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:rsidR="002426AC" w:rsidRPr="00B37CF8" w:rsidRDefault="002426AC" w:rsidP="002426AC">
      <w:pPr>
        <w:rPr>
          <w:rFonts w:ascii="Verdana" w:hAnsi="Verdana"/>
          <w:b/>
          <w:color w:val="000000"/>
          <w:sz w:val="28"/>
          <w:szCs w:val="28"/>
        </w:rPr>
      </w:pPr>
      <w:r w:rsidRPr="00382582">
        <w:rPr>
          <w:b/>
          <w:sz w:val="28"/>
          <w:szCs w:val="28"/>
        </w:rPr>
        <w:t>Název zakázky:</w:t>
      </w:r>
      <w:r>
        <w:rPr>
          <w:b/>
          <w:sz w:val="28"/>
          <w:szCs w:val="28"/>
        </w:rPr>
        <w:t xml:space="preserve"> </w:t>
      </w:r>
      <w:r w:rsidRPr="002426AC">
        <w:rPr>
          <w:rFonts w:ascii="Verdana" w:hAnsi="Verdana"/>
          <w:b/>
          <w:sz w:val="28"/>
          <w:szCs w:val="28"/>
        </w:rPr>
        <w:t>„</w:t>
      </w:r>
      <w:r w:rsidRPr="002426AC">
        <w:rPr>
          <w:rFonts w:ascii="Verdana" w:hAnsi="Verdana"/>
          <w:b/>
          <w:color w:val="000000"/>
          <w:sz w:val="28"/>
          <w:szCs w:val="28"/>
        </w:rPr>
        <w:t>Nák</w:t>
      </w:r>
      <w:r w:rsidR="0089287C">
        <w:rPr>
          <w:rFonts w:ascii="Verdana" w:hAnsi="Verdana"/>
          <w:b/>
          <w:color w:val="000000"/>
          <w:sz w:val="28"/>
          <w:szCs w:val="28"/>
        </w:rPr>
        <w:t xml:space="preserve">up materiálu pro opravu </w:t>
      </w:r>
      <w:r w:rsidR="00B37CF8">
        <w:rPr>
          <w:rFonts w:ascii="Verdana" w:hAnsi="Verdana"/>
          <w:b/>
          <w:color w:val="000000"/>
          <w:sz w:val="28"/>
          <w:szCs w:val="28"/>
        </w:rPr>
        <w:t xml:space="preserve">               </w:t>
      </w:r>
      <w:r w:rsidR="0089287C">
        <w:rPr>
          <w:rFonts w:ascii="Verdana" w:hAnsi="Verdana"/>
          <w:b/>
          <w:color w:val="000000"/>
          <w:sz w:val="28"/>
          <w:szCs w:val="28"/>
        </w:rPr>
        <w:t>a údržbu TV</w:t>
      </w:r>
      <w:r w:rsidR="00341A6D">
        <w:rPr>
          <w:rFonts w:ascii="Verdana" w:hAnsi="Verdana"/>
          <w:b/>
          <w:color w:val="000000"/>
          <w:sz w:val="28"/>
          <w:szCs w:val="28"/>
        </w:rPr>
        <w:t xml:space="preserve"> - 2022</w:t>
      </w:r>
      <w:r w:rsidRPr="002426AC">
        <w:rPr>
          <w:rFonts w:ascii="Verdana" w:hAnsi="Verdana"/>
          <w:b/>
          <w:sz w:val="28"/>
          <w:szCs w:val="28"/>
        </w:rPr>
        <w:t>“</w:t>
      </w:r>
    </w:p>
    <w:p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2F539D">
        <w:rPr>
          <w:b/>
          <w:highlight w:val="green"/>
        </w:rPr>
        <w:t xml:space="preserve">"[VLOŽÍ </w:t>
      </w:r>
      <w:r w:rsidR="002F539D" w:rsidRPr="002F539D">
        <w:rPr>
          <w:b/>
          <w:highlight w:val="green"/>
        </w:rPr>
        <w:t>KUPUJÍCÍ</w:t>
      </w:r>
      <w:r w:rsidR="002426AC" w:rsidRPr="002F539D">
        <w:rPr>
          <w:b/>
          <w:highlight w:val="green"/>
        </w:rPr>
        <w:t>]"</w:t>
      </w:r>
    </w:p>
    <w:p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</w:p>
    <w:p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:rsidR="00341A6D" w:rsidRPr="00341A6D" w:rsidRDefault="00CB6F00" w:rsidP="00341A6D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ředitelem </w:t>
      </w:r>
      <w:r w:rsidR="00341A6D" w:rsidRPr="00341A6D">
        <w:rPr>
          <w:rFonts w:ascii="Verdana" w:hAnsi="Verdana"/>
        </w:rPr>
        <w:t xml:space="preserve">na základě pověření </w:t>
      </w:r>
    </w:p>
    <w:p w:rsidR="00CB6F00" w:rsidRDefault="00341A6D" w:rsidP="00341A6D">
      <w:pPr>
        <w:spacing w:after="0"/>
        <w:ind w:left="1418"/>
        <w:rPr>
          <w:rFonts w:ascii="Verdana" w:hAnsi="Verdana"/>
        </w:rPr>
      </w:pPr>
      <w:r w:rsidRPr="00341A6D">
        <w:rPr>
          <w:rFonts w:ascii="Verdana" w:hAnsi="Verdana"/>
        </w:rPr>
        <w:t>č. 3146 ze dne 15. prosince 2021</w:t>
      </w:r>
    </w:p>
    <w:p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:rsidR="007A0751" w:rsidRPr="00B42F40" w:rsidRDefault="007A0751" w:rsidP="007A0751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:rsidR="007A0751" w:rsidRDefault="007A0751" w:rsidP="007A0751">
      <w:pPr>
        <w:pStyle w:val="Textbezodsazen"/>
        <w:spacing w:after="0"/>
      </w:pPr>
      <w:r>
        <w:t>Správa železnic, státní organizace</w:t>
      </w:r>
    </w:p>
    <w:p w:rsidR="007A0751" w:rsidRDefault="007A0751" w:rsidP="007A0751">
      <w:pPr>
        <w:pStyle w:val="Textbezodsazen"/>
      </w:pPr>
      <w:r>
        <w:t xml:space="preserve">Oblastní ředitelství Ostrava, Muglinovská 1038/5, 702 00 Ostrava </w:t>
      </w:r>
    </w:p>
    <w:p w:rsidR="007A0751" w:rsidRDefault="007A0751" w:rsidP="007A0751">
      <w:pPr>
        <w:pStyle w:val="Textbezodsazen"/>
        <w:rPr>
          <w:rStyle w:val="Hypertextovodkaz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:rsidR="007A0751" w:rsidRDefault="007A0751" w:rsidP="007A0751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VLOŽÍ ZHOTOVITEL</w:t>
      </w:r>
      <w:r w:rsidR="002426AC" w:rsidRPr="00B42F40">
        <w:rPr>
          <w:b/>
        </w:rPr>
        <w:t>]"</w:t>
      </w:r>
    </w:p>
    <w:p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</w:p>
    <w:p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</w:p>
    <w:p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, DIČ </w:t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</w:p>
    <w:p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</w:p>
    <w:p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</w:p>
    <w:p w:rsidR="00D85C5B" w:rsidRPr="00F133FA" w:rsidRDefault="00F20995" w:rsidP="002F539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</w:p>
    <w:p w:rsidR="007A0751" w:rsidRPr="001515CE" w:rsidRDefault="007A0751" w:rsidP="007A0751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:rsidR="007A0751" w:rsidRPr="001D3403" w:rsidRDefault="002F539D" w:rsidP="007A0751">
      <w:pPr>
        <w:spacing w:before="120" w:after="120"/>
        <w:jc w:val="both"/>
        <w:rPr>
          <w:rFonts w:ascii="Verdana" w:hAnsi="Verdana" w:cstheme="minorHAnsi"/>
        </w:rPr>
      </w:pPr>
      <w:r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Pr="00B37CF8">
        <w:rPr>
          <w:highlight w:val="yellow"/>
        </w:rPr>
        <w:instrText xml:space="preserve"> FORMTEXT </w:instrText>
      </w:r>
      <w:r w:rsidRPr="00B37CF8">
        <w:rPr>
          <w:highlight w:val="yellow"/>
        </w:rPr>
      </w:r>
      <w:r w:rsidRPr="00B37CF8">
        <w:rPr>
          <w:highlight w:val="yellow"/>
        </w:rPr>
        <w:fldChar w:fldCharType="separate"/>
      </w:r>
      <w:r w:rsidRPr="00B37CF8">
        <w:rPr>
          <w:noProof/>
          <w:highlight w:val="yellow"/>
        </w:rPr>
        <w:t>"[VLOŽÍ PRODÁVAJÍCÍ]"</w:t>
      </w:r>
      <w:r w:rsidRPr="00B37CF8">
        <w:rPr>
          <w:highlight w:val="yellow"/>
        </w:rPr>
        <w:fldChar w:fldCharType="end"/>
      </w:r>
      <w:r w:rsidR="007A0751" w:rsidRPr="001D3403" w:rsidDel="00640267">
        <w:rPr>
          <w:rFonts w:ascii="Verdana" w:hAnsi="Verdana" w:cstheme="minorHAnsi"/>
        </w:rPr>
        <w:t xml:space="preserve"> </w:t>
      </w:r>
    </w:p>
    <w:p w:rsidR="007A0751" w:rsidRDefault="007A0751" w:rsidP="007A0751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Pr="00B42F40">
        <w:t>"[</w:t>
      </w:r>
      <w:r w:rsidRPr="00B42F40">
        <w:rPr>
          <w:highlight w:val="yellow"/>
        </w:rPr>
        <w:t xml:space="preserve">VLOŽÍ </w:t>
      </w:r>
      <w:r w:rsidRPr="00982432">
        <w:rPr>
          <w:highlight w:val="yellow"/>
        </w:rPr>
        <w:t>PRODÁVAJÍCÍ</w:t>
      </w:r>
      <w:r w:rsidRPr="00B42F40">
        <w:t>]"</w:t>
      </w:r>
    </w:p>
    <w:p w:rsidR="007A0751" w:rsidRDefault="007A0751" w:rsidP="007A0751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:rsidR="00D85C5B" w:rsidRDefault="00D85C5B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FD2AB4">
        <w:rPr>
          <w:lang w:eastAsia="cs-CZ"/>
        </w:rPr>
        <w:t>„</w:t>
      </w:r>
      <w:r w:rsidR="00D7001E" w:rsidRPr="00C8359C">
        <w:rPr>
          <w:b/>
          <w:color w:val="000000"/>
        </w:rPr>
        <w:t>Nákup materiálu pro opravu a údržb</w:t>
      </w:r>
      <w:r w:rsidR="0089287C">
        <w:rPr>
          <w:b/>
          <w:color w:val="000000"/>
        </w:rPr>
        <w:t>u TV</w:t>
      </w:r>
      <w:r w:rsidR="00341A6D">
        <w:rPr>
          <w:b/>
          <w:color w:val="000000"/>
        </w:rPr>
        <w:t xml:space="preserve"> - 2022</w:t>
      </w:r>
      <w:r w:rsidRPr="00FD2AB4">
        <w:rPr>
          <w:lang w:eastAsia="cs-CZ"/>
        </w:rPr>
        <w:t>“,</w:t>
      </w:r>
      <w:r w:rsidRPr="002513CC">
        <w:rPr>
          <w:lang w:eastAsia="cs-CZ"/>
        </w:rPr>
        <w:t xml:space="preserve"> ev. č. veřejné zakázky </w:t>
      </w:r>
      <w:r w:rsidR="00932557">
        <w:rPr>
          <w:lang w:eastAsia="cs-CZ"/>
        </w:rPr>
        <w:t>zadavatele</w:t>
      </w:r>
      <w:r w:rsidRPr="002513CC">
        <w:rPr>
          <w:lang w:eastAsia="cs-CZ"/>
        </w:rPr>
        <w:t xml:space="preserve">: </w:t>
      </w:r>
      <w:r w:rsidR="000B73F3" w:rsidRPr="005A1E55">
        <w:rPr>
          <w:b/>
          <w:lang w:eastAsia="cs-CZ"/>
        </w:rPr>
        <w:t>635</w:t>
      </w:r>
      <w:r w:rsidR="0089287C">
        <w:rPr>
          <w:b/>
          <w:lang w:eastAsia="cs-CZ"/>
        </w:rPr>
        <w:t>220</w:t>
      </w:r>
      <w:r w:rsidR="00341A6D">
        <w:rPr>
          <w:b/>
          <w:lang w:eastAsia="cs-CZ"/>
        </w:rPr>
        <w:t>29</w:t>
      </w:r>
      <w:r w:rsidR="0011360B">
        <w:rPr>
          <w:b/>
          <w:lang w:eastAsia="cs-CZ"/>
        </w:rPr>
        <w:t>,</w:t>
      </w:r>
      <w:r w:rsidR="00491E0A">
        <w:rPr>
          <w:lang w:eastAsia="cs-CZ"/>
        </w:rPr>
        <w:t xml:space="preserve"> </w:t>
      </w:r>
      <w:r w:rsidR="001C22E7" w:rsidRPr="002513CC">
        <w:rPr>
          <w:rFonts w:eastAsia="Times New Roman" w:cs="Times New Roman"/>
          <w:lang w:eastAsia="cs-CZ"/>
        </w:rPr>
        <w:t xml:space="preserve">č.j. </w:t>
      </w:r>
      <w:r w:rsidR="00F87968" w:rsidRPr="007D51F6">
        <w:rPr>
          <w:rFonts w:eastAsia="Times New Roman"/>
          <w:lang w:eastAsia="cs-CZ"/>
        </w:rPr>
        <w:t>výzvy k podání nabídky</w:t>
      </w:r>
      <w:r w:rsidR="00F20995" w:rsidRPr="002513CC">
        <w:rPr>
          <w:rFonts w:eastAsia="Times New Roman" w:cs="Times New Roman"/>
          <w:lang w:eastAsia="cs-CZ"/>
        </w:rPr>
        <w:t xml:space="preserve"> </w:t>
      </w:r>
      <w:r w:rsidR="00BE6C01" w:rsidRPr="00BE6C01">
        <w:rPr>
          <w:rFonts w:eastAsia="Times New Roman" w:cs="Times New Roman"/>
          <w:lang w:eastAsia="cs-CZ"/>
        </w:rPr>
        <w:t>10215/2022-SŽ-OŘ OVA-NPI</w:t>
      </w:r>
      <w:r w:rsidR="001C22E7">
        <w:rPr>
          <w:rFonts w:eastAsia="Times New Roman" w:cs="Times New Roman"/>
          <w:lang w:eastAsia="cs-CZ"/>
        </w:rPr>
        <w:t xml:space="preserve"> </w:t>
      </w:r>
      <w:r w:rsidRPr="00BE6C01">
        <w:rPr>
          <w:rFonts w:eastAsia="Times New Roman" w:cs="Times New Roman"/>
          <w:lang w:eastAsia="cs-CZ"/>
        </w:rPr>
        <w:t>(dále</w:t>
      </w:r>
      <w:r w:rsidRPr="004E19DE">
        <w:rPr>
          <w:lang w:eastAsia="cs-CZ"/>
        </w:rPr>
        <w:t xml:space="preserve">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:rsidR="004F4E4C" w:rsidRPr="00A83222" w:rsidRDefault="004F4E4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:rsidR="00D85C5B" w:rsidRPr="00CC6625" w:rsidRDefault="00D85C5B" w:rsidP="007F5EC4">
      <w:pPr>
        <w:pStyle w:val="Nadpis1"/>
      </w:pPr>
      <w:r w:rsidRPr="00CC6625">
        <w:lastRenderedPageBreak/>
        <w:t xml:space="preserve">Předmět koupě </w:t>
      </w:r>
    </w:p>
    <w:p w:rsidR="0011360B" w:rsidRPr="004D6F69" w:rsidRDefault="00491E0A" w:rsidP="00335C4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4D6F69">
        <w:rPr>
          <w:rFonts w:eastAsia="Times New Roman" w:cs="Times New Roman"/>
          <w:lang w:eastAsia="cs-CZ"/>
        </w:rPr>
        <w:t xml:space="preserve">Předmětem koupě je </w:t>
      </w:r>
      <w:r w:rsidR="002B45E7" w:rsidRPr="004D6F69">
        <w:rPr>
          <w:rFonts w:eastAsia="Times New Roman" w:cs="Times New Roman"/>
          <w:lang w:eastAsia="cs-CZ"/>
        </w:rPr>
        <w:t xml:space="preserve">níže specifikovaný materiál na opravy a údržbu trakčního </w:t>
      </w:r>
      <w:r w:rsidR="00341A6D" w:rsidRPr="004D6F69">
        <w:rPr>
          <w:rFonts w:eastAsia="Times New Roman" w:cs="Times New Roman"/>
          <w:lang w:eastAsia="cs-CZ"/>
        </w:rPr>
        <w:t>vedení, a to</w:t>
      </w:r>
      <w:r w:rsidR="0011360B" w:rsidRPr="004D6F69">
        <w:rPr>
          <w:rFonts w:eastAsia="Times New Roman" w:cs="Times New Roman"/>
          <w:lang w:eastAsia="cs-CZ"/>
        </w:rPr>
        <w:t>:</w:t>
      </w:r>
    </w:p>
    <w:p w:rsidR="00341A6D" w:rsidRPr="004D6F69" w:rsidRDefault="00AC3255" w:rsidP="00AC3255">
      <w:pPr>
        <w:overflowPunct w:val="0"/>
        <w:autoSpaceDE w:val="0"/>
        <w:autoSpaceDN w:val="0"/>
        <w:adjustRightInd w:val="0"/>
        <w:spacing w:after="60" w:line="240" w:lineRule="auto"/>
        <w:ind w:left="993" w:hanging="709"/>
        <w:jc w:val="both"/>
        <w:textAlignment w:val="baseline"/>
        <w:rPr>
          <w:rFonts w:ascii="Verdana" w:eastAsia="Verdana" w:hAnsi="Verdana" w:cs="Times New Roman"/>
        </w:rPr>
      </w:pPr>
      <w:r w:rsidRPr="00AC3255">
        <w:rPr>
          <w:noProof/>
          <w:highlight w:val="red"/>
          <w:lang w:eastAsia="cs-CZ"/>
        </w:rPr>
        <w:drawing>
          <wp:inline distT="0" distB="0" distL="0" distR="0">
            <wp:extent cx="5525770" cy="2556023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55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C5B" w:rsidRPr="00A83222" w:rsidRDefault="00341A6D" w:rsidP="00F04AEE">
      <w:pPr>
        <w:overflowPunct w:val="0"/>
        <w:autoSpaceDE w:val="0"/>
        <w:autoSpaceDN w:val="0"/>
        <w:adjustRightInd w:val="0"/>
        <w:spacing w:before="120" w:after="120" w:line="240" w:lineRule="auto"/>
        <w:ind w:left="720"/>
        <w:jc w:val="both"/>
        <w:textAlignment w:val="baseline"/>
        <w:rPr>
          <w:rFonts w:eastAsia="Times New Roman" w:cs="Times New Roman"/>
          <w:lang w:eastAsia="cs-CZ"/>
        </w:rPr>
      </w:pPr>
      <w:r w:rsidRPr="004D6F69">
        <w:rPr>
          <w:rFonts w:eastAsia="Times New Roman" w:cs="Times New Roman"/>
          <w:lang w:eastAsia="cs-CZ"/>
        </w:rPr>
        <w:t xml:space="preserve"> </w:t>
      </w:r>
      <w:r w:rsidR="00F133FA" w:rsidRPr="004D6F69">
        <w:rPr>
          <w:rFonts w:eastAsia="Times New Roman" w:cs="Times New Roman"/>
          <w:lang w:eastAsia="cs-CZ"/>
        </w:rPr>
        <w:t>(dále jen „</w:t>
      </w:r>
      <w:r w:rsidR="004D6F69" w:rsidRPr="004D6F69">
        <w:rPr>
          <w:rFonts w:eastAsia="Times New Roman" w:cs="Times New Roman"/>
          <w:lang w:eastAsia="cs-CZ"/>
        </w:rPr>
        <w:t>P</w:t>
      </w:r>
      <w:r w:rsidR="00F133FA" w:rsidRPr="004D6F69">
        <w:rPr>
          <w:rFonts w:eastAsia="Times New Roman" w:cs="Times New Roman"/>
          <w:lang w:eastAsia="cs-CZ"/>
        </w:rPr>
        <w:t>ředmět koupě“)</w:t>
      </w:r>
      <w:r w:rsidR="00491065" w:rsidRPr="004D6F69">
        <w:rPr>
          <w:rFonts w:eastAsia="Times New Roman" w:cs="Times New Roman"/>
          <w:lang w:eastAsia="cs-CZ"/>
        </w:rPr>
        <w:t>.</w:t>
      </w:r>
    </w:p>
    <w:p w:rsidR="0082072B" w:rsidRDefault="0082072B" w:rsidP="00335C4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smlouvou se </w:t>
      </w:r>
      <w:r w:rsidR="00B37CF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B37CF8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B37CF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4D6F69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B37CF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>upujícímu nabýt k tomuto předmětu koupě vlastnické právo.</w:t>
      </w:r>
    </w:p>
    <w:p w:rsidR="0082072B" w:rsidRPr="00B37CF8" w:rsidRDefault="0082072B" w:rsidP="00335C4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B37CF8">
        <w:rPr>
          <w:rFonts w:eastAsia="Times New Roman" w:cs="Times New Roman"/>
          <w:lang w:eastAsia="cs-CZ"/>
        </w:rPr>
        <w:t xml:space="preserve">Kupující se zavazuje </w:t>
      </w:r>
      <w:r w:rsidR="004D6F69">
        <w:rPr>
          <w:rFonts w:eastAsia="Times New Roman" w:cs="Times New Roman"/>
          <w:lang w:eastAsia="cs-CZ"/>
        </w:rPr>
        <w:t>P</w:t>
      </w:r>
      <w:r w:rsidRPr="00B37CF8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4D6F69">
        <w:rPr>
          <w:rFonts w:eastAsia="Times New Roman" w:cs="Times New Roman"/>
          <w:lang w:eastAsia="cs-CZ"/>
        </w:rPr>
        <w:t>K</w:t>
      </w:r>
      <w:r w:rsidRPr="00B37CF8">
        <w:rPr>
          <w:rFonts w:eastAsia="Times New Roman" w:cs="Times New Roman"/>
          <w:lang w:eastAsia="cs-CZ"/>
        </w:rPr>
        <w:t xml:space="preserve">upní cenu způsobem a v termínech stanovených touto </w:t>
      </w:r>
      <w:r w:rsidR="00B37CF8" w:rsidRPr="00B37CF8">
        <w:rPr>
          <w:rFonts w:eastAsia="Times New Roman" w:cs="Times New Roman"/>
          <w:lang w:eastAsia="cs-CZ"/>
        </w:rPr>
        <w:t>S</w:t>
      </w:r>
      <w:r w:rsidRPr="00B37CF8">
        <w:rPr>
          <w:rFonts w:eastAsia="Times New Roman" w:cs="Times New Roman"/>
          <w:lang w:eastAsia="cs-CZ"/>
        </w:rPr>
        <w:t>mlouvou.</w:t>
      </w:r>
    </w:p>
    <w:p w:rsidR="002640D9" w:rsidRPr="00B37CF8" w:rsidRDefault="00D85C5B" w:rsidP="0087618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</w:pPr>
      <w:r w:rsidRPr="00B37CF8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B37CF8">
        <w:rPr>
          <w:rFonts w:eastAsia="Times New Roman" w:cs="Times New Roman"/>
          <w:lang w:eastAsia="cs-CZ"/>
        </w:rPr>
        <w:t xml:space="preserve">příslušnými </w:t>
      </w:r>
      <w:r w:rsidRPr="00B37CF8">
        <w:rPr>
          <w:rFonts w:eastAsia="Times New Roman" w:cs="Times New Roman"/>
          <w:lang w:eastAsia="cs-CZ"/>
        </w:rPr>
        <w:t>právními předpisy, normam</w:t>
      </w:r>
      <w:r w:rsidR="00A83222" w:rsidRPr="00B37CF8">
        <w:rPr>
          <w:rFonts w:eastAsia="Times New Roman" w:cs="Times New Roman"/>
          <w:lang w:eastAsia="cs-CZ"/>
        </w:rPr>
        <w:t>i ČSN a</w:t>
      </w:r>
      <w:r w:rsidR="00491065" w:rsidRPr="00B37CF8">
        <w:rPr>
          <w:rFonts w:eastAsia="Times New Roman" w:cs="Times New Roman"/>
          <w:lang w:eastAsia="cs-CZ"/>
        </w:rPr>
        <w:t xml:space="preserve"> příslušnými </w:t>
      </w:r>
      <w:r w:rsidR="00A83222" w:rsidRPr="00B37CF8">
        <w:rPr>
          <w:rFonts w:eastAsia="Times New Roman" w:cs="Times New Roman"/>
          <w:lang w:eastAsia="cs-CZ"/>
        </w:rPr>
        <w:t>technickými normami</w:t>
      </w:r>
      <w:r w:rsidR="002640D9" w:rsidRPr="00B37CF8">
        <w:rPr>
          <w:rFonts w:eastAsia="Times New Roman" w:cs="Times New Roman"/>
          <w:lang w:eastAsia="cs-CZ"/>
        </w:rPr>
        <w:t xml:space="preserve">, </w:t>
      </w:r>
      <w:r w:rsidR="003920DC">
        <w:rPr>
          <w:rFonts w:eastAsia="Times New Roman" w:cs="Times New Roman"/>
          <w:lang w:eastAsia="cs-CZ"/>
        </w:rPr>
        <w:t>uvedenými v příloze č. 4 této Smlouvy</w:t>
      </w:r>
      <w:r w:rsidR="00876183">
        <w:rPr>
          <w:rFonts w:eastAsia="Times New Roman" w:cs="Times New Roman"/>
          <w:lang w:eastAsia="cs-CZ"/>
        </w:rPr>
        <w:t xml:space="preserve"> (čestné prohlášení) </w:t>
      </w:r>
      <w:r w:rsidR="00876183">
        <w:t xml:space="preserve">a </w:t>
      </w:r>
      <w:r w:rsidR="003920DC">
        <w:t xml:space="preserve">v případě položky dle čl. 1.1. této Smlouvy, tabulka </w:t>
      </w:r>
      <w:r w:rsidR="00116C13">
        <w:t xml:space="preserve">- </w:t>
      </w:r>
      <w:bookmarkStart w:id="0" w:name="_GoBack"/>
      <w:bookmarkEnd w:id="0"/>
      <w:r w:rsidR="003920DC">
        <w:t>číslo položky 7.  musí být v souladu s Technickými podmínkami (dále jen</w:t>
      </w:r>
      <w:r w:rsidR="00876183">
        <w:t xml:space="preserve"> </w:t>
      </w:r>
      <w:r w:rsidR="003920DC">
        <w:t>“TP“) uvedenými v příloze č. 4 této Smlouvy</w:t>
      </w:r>
      <w:r w:rsidR="00B37CF8" w:rsidRPr="00B37CF8">
        <w:t>.</w:t>
      </w:r>
    </w:p>
    <w:p w:rsidR="00D85C5B" w:rsidRPr="00A024D7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</w:p>
    <w:p w:rsidR="00C24C30" w:rsidRPr="002426AC" w:rsidRDefault="00A024D7" w:rsidP="00335C48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539D">
        <w:rPr>
          <w:rFonts w:eastAsia="Times New Roman" w:cs="Times New Roman"/>
          <w:b/>
          <w:lang w:eastAsia="cs-CZ"/>
        </w:rPr>
        <w:t>C</w:t>
      </w:r>
      <w:r w:rsidR="00C24C30" w:rsidRPr="002F539D">
        <w:rPr>
          <w:rFonts w:eastAsia="Times New Roman" w:cs="Times New Roman"/>
          <w:b/>
          <w:lang w:eastAsia="cs-CZ"/>
        </w:rPr>
        <w:t>ena</w:t>
      </w:r>
      <w:r w:rsidRPr="002F539D">
        <w:rPr>
          <w:rFonts w:eastAsia="Times New Roman" w:cs="Times New Roman"/>
          <w:b/>
          <w:lang w:eastAsia="cs-CZ"/>
        </w:rPr>
        <w:t xml:space="preserve"> celkem </w:t>
      </w:r>
      <w:r w:rsidR="00F20995" w:rsidRPr="002F539D">
        <w:rPr>
          <w:rFonts w:eastAsia="Times New Roman" w:cs="Times New Roman"/>
          <w:b/>
          <w:lang w:eastAsia="cs-CZ"/>
        </w:rPr>
        <w:t>bez DPH</w:t>
      </w:r>
      <w:r w:rsidR="00491065" w:rsidRPr="002F539D">
        <w:rPr>
          <w:rFonts w:eastAsia="Times New Roman" w:cs="Times New Roman"/>
          <w:b/>
          <w:lang w:eastAsia="cs-CZ"/>
        </w:rPr>
        <w:tab/>
      </w:r>
      <w:r w:rsidR="002F539D" w:rsidRPr="002F539D">
        <w:rPr>
          <w:b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2F539D">
        <w:rPr>
          <w:b/>
          <w:highlight w:val="yellow"/>
        </w:rPr>
        <w:instrText xml:space="preserve"> FORMTEXT </w:instrText>
      </w:r>
      <w:r w:rsidR="002F539D" w:rsidRPr="002F539D">
        <w:rPr>
          <w:b/>
          <w:highlight w:val="yellow"/>
        </w:rPr>
      </w:r>
      <w:r w:rsidR="002F539D" w:rsidRPr="002F539D">
        <w:rPr>
          <w:b/>
          <w:highlight w:val="yellow"/>
        </w:rPr>
        <w:fldChar w:fldCharType="separate"/>
      </w:r>
      <w:r w:rsidR="002F539D" w:rsidRPr="002F539D">
        <w:rPr>
          <w:b/>
          <w:noProof/>
          <w:highlight w:val="yellow"/>
        </w:rPr>
        <w:t>"[VLOŽÍ PRODÁVAJÍCÍ]"</w:t>
      </w:r>
      <w:r w:rsidR="002F539D" w:rsidRPr="002F539D">
        <w:rPr>
          <w:b/>
          <w:highlight w:val="yellow"/>
        </w:rPr>
        <w:fldChar w:fldCharType="end"/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C24C30" w:rsidRPr="002426AC">
        <w:rPr>
          <w:rFonts w:eastAsia="Times New Roman" w:cs="Times New Roman"/>
          <w:b/>
          <w:lang w:eastAsia="cs-CZ"/>
        </w:rPr>
        <w:t>.</w:t>
      </w:r>
    </w:p>
    <w:p w:rsidR="00F20995" w:rsidRPr="00A024D7" w:rsidRDefault="00F20995" w:rsidP="00335C48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21%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  <w:r w:rsidRPr="00A024D7">
        <w:rPr>
          <w:rFonts w:eastAsia="Times New Roman" w:cs="Times New Roman"/>
          <w:lang w:eastAsia="cs-CZ"/>
        </w:rPr>
        <w:t xml:space="preserve"> Kč.</w:t>
      </w:r>
    </w:p>
    <w:p w:rsidR="00F20995" w:rsidRDefault="00F20995" w:rsidP="00335C48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včetně DPH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  <w:r w:rsidRPr="00A024D7">
        <w:rPr>
          <w:rFonts w:eastAsia="Times New Roman" w:cs="Times New Roman"/>
          <w:lang w:eastAsia="cs-CZ"/>
        </w:rPr>
        <w:t xml:space="preserve"> Kč.</w:t>
      </w:r>
    </w:p>
    <w:p w:rsidR="002F539D" w:rsidRPr="004D6F69" w:rsidRDefault="002F539D" w:rsidP="002F539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4D6F69">
        <w:t xml:space="preserve">Rozpis </w:t>
      </w:r>
      <w:r w:rsidR="004D6F69">
        <w:t>Kupní ceny</w:t>
      </w:r>
      <w:r w:rsidRPr="004D6F69">
        <w:t xml:space="preserve"> dle jednotlivých položek je uveden v příloze č. </w:t>
      </w:r>
      <w:r w:rsidR="004D6F69" w:rsidRPr="004D6F69">
        <w:t>3</w:t>
      </w:r>
      <w:r w:rsidRPr="004D6F69">
        <w:t xml:space="preserve"> této Smlouvy.</w:t>
      </w:r>
    </w:p>
    <w:p w:rsidR="0053077C" w:rsidRPr="004D6F69" w:rsidRDefault="0053077C" w:rsidP="00335C48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4D6F69">
        <w:rPr>
          <w:rFonts w:eastAsia="Times New Roman" w:cs="Times New Roman"/>
          <w:lang w:eastAsia="cs-CZ"/>
        </w:rPr>
        <w:t xml:space="preserve">Prodávající má právo fakturovat </w:t>
      </w:r>
      <w:r w:rsidR="004D6F69">
        <w:rPr>
          <w:rFonts w:eastAsia="Times New Roman" w:cs="Times New Roman"/>
          <w:lang w:eastAsia="cs-CZ"/>
        </w:rPr>
        <w:t>K</w:t>
      </w:r>
      <w:r w:rsidR="00B37CF8" w:rsidRPr="004D6F69">
        <w:rPr>
          <w:rFonts w:eastAsia="Times New Roman" w:cs="Times New Roman"/>
          <w:lang w:eastAsia="cs-CZ"/>
        </w:rPr>
        <w:t>upní cenu</w:t>
      </w:r>
      <w:r w:rsidRPr="004D6F69">
        <w:rPr>
          <w:rFonts w:eastAsia="Times New Roman" w:cs="Times New Roman"/>
          <w:lang w:eastAsia="cs-CZ"/>
        </w:rPr>
        <w:t xml:space="preserve"> až dnem </w:t>
      </w:r>
      <w:r w:rsidR="00DD25F8" w:rsidRPr="004D6F69">
        <w:rPr>
          <w:rFonts w:eastAsia="Times New Roman" w:cs="Times New Roman"/>
          <w:lang w:eastAsia="cs-CZ"/>
        </w:rPr>
        <w:t xml:space="preserve">řádného </w:t>
      </w:r>
      <w:r w:rsidR="00551AE3" w:rsidRPr="004D6F69">
        <w:rPr>
          <w:rFonts w:eastAsia="Times New Roman" w:cs="Times New Roman"/>
          <w:lang w:eastAsia="cs-CZ"/>
        </w:rPr>
        <w:t xml:space="preserve">dodání a převzetí celého </w:t>
      </w:r>
      <w:r w:rsidRPr="004D6F69">
        <w:rPr>
          <w:rFonts w:eastAsia="Times New Roman" w:cs="Times New Roman"/>
          <w:lang w:eastAsia="cs-CZ"/>
        </w:rPr>
        <w:t>předmětu koupě, tj. předání</w:t>
      </w:r>
      <w:r w:rsidR="00DD25F8" w:rsidRPr="004D6F69">
        <w:rPr>
          <w:rFonts w:eastAsia="Times New Roman" w:cs="Times New Roman"/>
          <w:lang w:eastAsia="cs-CZ"/>
        </w:rPr>
        <w:t xml:space="preserve"> a převzetí</w:t>
      </w:r>
      <w:r w:rsidRPr="004D6F69">
        <w:rPr>
          <w:rFonts w:eastAsia="Times New Roman" w:cs="Times New Roman"/>
          <w:lang w:eastAsia="cs-CZ"/>
        </w:rPr>
        <w:t xml:space="preserve"> předmětu koupě </w:t>
      </w:r>
      <w:r w:rsidR="00B37CF8" w:rsidRPr="004D6F69">
        <w:rPr>
          <w:rFonts w:eastAsia="Times New Roman" w:cs="Times New Roman"/>
          <w:lang w:eastAsia="cs-CZ"/>
        </w:rPr>
        <w:t>K</w:t>
      </w:r>
      <w:r w:rsidRPr="004D6F69">
        <w:rPr>
          <w:rFonts w:eastAsia="Times New Roman" w:cs="Times New Roman"/>
          <w:lang w:eastAsia="cs-CZ"/>
        </w:rPr>
        <w:t>upujícímu bez jakýchkoliv zjevných vad či jiného poškození</w:t>
      </w:r>
      <w:r w:rsidR="00DD25F8" w:rsidRPr="004D6F69">
        <w:rPr>
          <w:rFonts w:eastAsia="Times New Roman" w:cs="Times New Roman"/>
          <w:lang w:eastAsia="cs-CZ"/>
        </w:rPr>
        <w:t xml:space="preserve"> v rozsahu daném čl. 1., odst.  1.1. této Smlouvy</w:t>
      </w:r>
      <w:r w:rsidRPr="004D6F69">
        <w:rPr>
          <w:rFonts w:eastAsia="Times New Roman" w:cs="Times New Roman"/>
          <w:lang w:eastAsia="cs-CZ"/>
        </w:rPr>
        <w:t>.</w:t>
      </w:r>
    </w:p>
    <w:p w:rsidR="00F73C29" w:rsidRDefault="00F73C29" w:rsidP="00335C48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4D6F69">
        <w:rPr>
          <w:rFonts w:eastAsia="Times New Roman" w:cs="Times New Roman"/>
          <w:lang w:eastAsia="cs-CZ"/>
        </w:rPr>
        <w:t>Kupní cena včetně případného DPH bude Kupujícím uhrazena na základě daňového</w:t>
      </w:r>
      <w:r w:rsidRPr="001515CE">
        <w:rPr>
          <w:rFonts w:eastAsia="Times New Roman" w:cs="Times New Roman"/>
          <w:lang w:eastAsia="cs-CZ"/>
        </w:rPr>
        <w:t xml:space="preserve"> dokladu (faktury) vystaveného </w:t>
      </w:r>
      <w:r w:rsidR="00B37CF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 w:rsidR="00694E7F">
        <w:rPr>
          <w:rFonts w:eastAsia="Times New Roman" w:cs="Times New Roman"/>
          <w:lang w:eastAsia="cs-CZ"/>
        </w:rPr>
        <w:t>3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 w:rsidR="00B37CF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B37CF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rodávajícího. </w:t>
      </w:r>
    </w:p>
    <w:p w:rsidR="00E161CD" w:rsidRDefault="00E161CD" w:rsidP="00335C48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Verdana"/>
          <w:lang w:eastAsia="cs-CZ"/>
        </w:rPr>
        <w:t>Daňové doklady, vč. všech příloh, budou zasílány následovně:</w:t>
      </w:r>
    </w:p>
    <w:p w:rsidR="00E161CD" w:rsidRDefault="00E161CD" w:rsidP="00335C48">
      <w:pPr>
        <w:numPr>
          <w:ilvl w:val="0"/>
          <w:numId w:val="15"/>
        </w:numPr>
        <w:tabs>
          <w:tab w:val="left" w:pos="1560"/>
        </w:tabs>
        <w:spacing w:after="60" w:line="240" w:lineRule="auto"/>
        <w:ind w:left="1077" w:firstLine="198"/>
        <w:jc w:val="both"/>
        <w:rPr>
          <w:rFonts w:cs="Verdana"/>
        </w:rPr>
      </w:pPr>
      <w:r>
        <w:rPr>
          <w:rFonts w:cs="Verdana"/>
        </w:rPr>
        <w:t xml:space="preserve">v digitální podobě na e-mailovou adresu </w:t>
      </w:r>
      <w:hyperlink r:id="rId13" w:history="1">
        <w:r>
          <w:rPr>
            <w:rStyle w:val="Hypertextovodkaz"/>
            <w:rFonts w:cs="Verdana"/>
          </w:rPr>
          <w:t>ePodatelnaCFU@spravazeleznic.cz</w:t>
        </w:r>
      </w:hyperlink>
      <w:r>
        <w:rPr>
          <w:rFonts w:cs="Verdana"/>
        </w:rPr>
        <w:t xml:space="preserve">,  </w:t>
      </w:r>
    </w:p>
    <w:p w:rsidR="00E161CD" w:rsidRDefault="00E161CD" w:rsidP="00335C48">
      <w:pPr>
        <w:tabs>
          <w:tab w:val="left" w:pos="1560"/>
        </w:tabs>
        <w:spacing w:after="60" w:line="276" w:lineRule="auto"/>
        <w:ind w:left="1276"/>
        <w:jc w:val="both"/>
        <w:rPr>
          <w:rFonts w:cs="Verdana"/>
        </w:rPr>
      </w:pPr>
      <w:r>
        <w:rPr>
          <w:rFonts w:cs="Verdana"/>
        </w:rPr>
        <w:t xml:space="preserve">     nebo</w:t>
      </w:r>
    </w:p>
    <w:p w:rsidR="00E161CD" w:rsidRDefault="00E161CD" w:rsidP="00335C48">
      <w:pPr>
        <w:numPr>
          <w:ilvl w:val="0"/>
          <w:numId w:val="15"/>
        </w:numPr>
        <w:tabs>
          <w:tab w:val="left" w:pos="1560"/>
        </w:tabs>
        <w:spacing w:after="60" w:line="276" w:lineRule="auto"/>
        <w:ind w:firstLine="196"/>
        <w:jc w:val="both"/>
        <w:rPr>
          <w:rFonts w:cs="Verdana"/>
        </w:rPr>
      </w:pPr>
      <w:r>
        <w:rPr>
          <w:rFonts w:cs="Verdana"/>
        </w:rPr>
        <w:t>v digitální podobě do datové schránky s identifikátorem Uccchjm, nebo</w:t>
      </w:r>
    </w:p>
    <w:p w:rsidR="00E161CD" w:rsidRDefault="00E161CD" w:rsidP="00335C48">
      <w:pPr>
        <w:numPr>
          <w:ilvl w:val="0"/>
          <w:numId w:val="15"/>
        </w:numPr>
        <w:tabs>
          <w:tab w:val="left" w:pos="1560"/>
        </w:tabs>
        <w:spacing w:after="60" w:line="276" w:lineRule="auto"/>
        <w:ind w:left="1560" w:hanging="284"/>
        <w:jc w:val="both"/>
        <w:rPr>
          <w:rFonts w:cs="Verdana"/>
        </w:rPr>
      </w:pPr>
      <w:r>
        <w:rPr>
          <w:rFonts w:cs="Verdana"/>
        </w:rPr>
        <w:t xml:space="preserve">v listinné podobě na adresu Správa železnic, státní organizace, Centrální finanční účtárna Čechy, Náměstí Jana Pernera 217, 530 02 Pardubice. </w:t>
      </w:r>
    </w:p>
    <w:p w:rsidR="00E161CD" w:rsidRDefault="00B37CF8" w:rsidP="00335C48">
      <w:pPr>
        <w:overflowPunct w:val="0"/>
        <w:autoSpaceDE w:val="0"/>
        <w:autoSpaceDN w:val="0"/>
        <w:adjustRightInd w:val="0"/>
        <w:spacing w:after="60" w:line="240" w:lineRule="auto"/>
        <w:ind w:left="578"/>
        <w:jc w:val="both"/>
        <w:outlineLvl w:val="1"/>
        <w:rPr>
          <w:rFonts w:ascii="Verdana" w:eastAsia="Times New Roman" w:hAnsi="Verdana" w:cs="Verdana"/>
          <w:lang w:eastAsia="cs-CZ"/>
        </w:rPr>
      </w:pPr>
      <w:r>
        <w:rPr>
          <w:rFonts w:ascii="Verdana" w:eastAsia="Times New Roman" w:hAnsi="Verdana" w:cs="Verdana"/>
          <w:lang w:eastAsia="cs-CZ"/>
        </w:rPr>
        <w:lastRenderedPageBreak/>
        <w:t>Kupující</w:t>
      </w:r>
      <w:r w:rsidR="00E161CD">
        <w:rPr>
          <w:rFonts w:ascii="Verdana" w:eastAsia="Times New Roman" w:hAnsi="Verdana" w:cs="Verdana"/>
          <w:lang w:eastAsia="cs-CZ"/>
        </w:rPr>
        <w:t xml:space="preserve"> upřednostňuje příjem těchto daňových dokladů v digitální podobě ve formátu PDF/A, ISO 19005, min. verze PDF/A-2b, na výše uvedené emailové adrese.</w:t>
      </w:r>
    </w:p>
    <w:p w:rsidR="00D85C5B" w:rsidRPr="008F3E82" w:rsidRDefault="00D85C5B" w:rsidP="000E4F4B">
      <w:pPr>
        <w:pStyle w:val="Nadpis1"/>
        <w:rPr>
          <w:rFonts w:eastAsia="Times New Roman"/>
          <w:lang w:eastAsia="cs-CZ"/>
        </w:rPr>
      </w:pPr>
      <w:r w:rsidRPr="008F3E82">
        <w:rPr>
          <w:rFonts w:eastAsia="Times New Roman"/>
          <w:lang w:eastAsia="cs-CZ"/>
        </w:rPr>
        <w:t>Místo a doba dodání</w:t>
      </w:r>
    </w:p>
    <w:p w:rsidR="00D85C5B" w:rsidRPr="00335C48" w:rsidRDefault="00D85C5B" w:rsidP="00335C48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35C48">
        <w:rPr>
          <w:rFonts w:eastAsia="Times New Roman" w:cs="Times New Roman"/>
          <w:lang w:eastAsia="cs-CZ"/>
        </w:rPr>
        <w:t>Místo dodání</w:t>
      </w:r>
      <w:r w:rsidR="00491065" w:rsidRPr="00335C48">
        <w:rPr>
          <w:rFonts w:eastAsia="Times New Roman" w:cs="Times New Roman"/>
          <w:lang w:eastAsia="cs-CZ"/>
        </w:rPr>
        <w:t xml:space="preserve">: </w:t>
      </w:r>
      <w:r w:rsidR="00AE2DD1" w:rsidRPr="00335C48">
        <w:rPr>
          <w:rFonts w:eastAsia="Times New Roman" w:cs="Times New Roman"/>
          <w:lang w:eastAsia="cs-CZ"/>
        </w:rPr>
        <w:t xml:space="preserve">areál kupujícího </w:t>
      </w:r>
      <w:r w:rsidR="00B91EC8" w:rsidRPr="00335C48">
        <w:rPr>
          <w:rFonts w:eastAsia="Times New Roman" w:cs="Times New Roman"/>
          <w:lang w:eastAsia="cs-CZ"/>
        </w:rPr>
        <w:t>OTV Bohumín</w:t>
      </w:r>
      <w:r w:rsidR="00AE2DD1" w:rsidRPr="00335C48">
        <w:rPr>
          <w:rFonts w:eastAsia="Times New Roman" w:cs="Times New Roman"/>
          <w:lang w:eastAsia="cs-CZ"/>
        </w:rPr>
        <w:t xml:space="preserve"> na adrese K Vypařovačce, Bohumín, </w:t>
      </w:r>
      <w:r w:rsidR="00B37CF8">
        <w:rPr>
          <w:rFonts w:eastAsia="Times New Roman" w:cs="Times New Roman"/>
          <w:lang w:eastAsia="cs-CZ"/>
        </w:rPr>
        <w:t xml:space="preserve">     </w:t>
      </w:r>
      <w:r w:rsidR="00AE2DD1" w:rsidRPr="00335C48">
        <w:rPr>
          <w:rFonts w:eastAsia="Times New Roman" w:cs="Times New Roman"/>
          <w:lang w:eastAsia="cs-CZ"/>
        </w:rPr>
        <w:t xml:space="preserve">PSČ 735 81. </w:t>
      </w:r>
    </w:p>
    <w:p w:rsidR="00D85C5B" w:rsidRPr="00335C48" w:rsidRDefault="00D85C5B" w:rsidP="00335C48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335C48">
        <w:rPr>
          <w:rFonts w:eastAsia="Times New Roman" w:cs="Times New Roman"/>
          <w:lang w:eastAsia="cs-CZ"/>
        </w:rPr>
        <w:t>Předmět koupě bude dodán</w:t>
      </w:r>
      <w:r w:rsidR="00491065" w:rsidRPr="00335C48">
        <w:rPr>
          <w:rFonts w:eastAsia="Times New Roman" w:cs="Times New Roman"/>
          <w:lang w:eastAsia="cs-CZ"/>
        </w:rPr>
        <w:t xml:space="preserve">: </w:t>
      </w:r>
      <w:r w:rsidR="00491065" w:rsidRPr="00B37CF8">
        <w:rPr>
          <w:rFonts w:eastAsia="Times New Roman" w:cs="Times New Roman"/>
          <w:b/>
          <w:lang w:eastAsia="cs-CZ"/>
        </w:rPr>
        <w:t xml:space="preserve">nejpozději </w:t>
      </w:r>
      <w:r w:rsidRPr="00B37CF8">
        <w:rPr>
          <w:rFonts w:eastAsia="Times New Roman" w:cs="Times New Roman"/>
          <w:b/>
          <w:lang w:eastAsia="cs-CZ"/>
        </w:rPr>
        <w:t>do</w:t>
      </w:r>
      <w:r w:rsidRPr="00335C48">
        <w:rPr>
          <w:rFonts w:eastAsia="Times New Roman" w:cs="Times New Roman"/>
          <w:lang w:eastAsia="cs-CZ"/>
        </w:rPr>
        <w:t xml:space="preserve"> </w:t>
      </w:r>
      <w:r w:rsidR="00335C48" w:rsidRPr="00335C48">
        <w:rPr>
          <w:rFonts w:eastAsia="Times New Roman" w:cs="Times New Roman"/>
          <w:b/>
          <w:lang w:eastAsia="cs-CZ"/>
        </w:rPr>
        <w:t>30</w:t>
      </w:r>
      <w:r w:rsidR="00D7001E" w:rsidRPr="00335C48">
        <w:rPr>
          <w:rFonts w:eastAsia="Times New Roman" w:cs="Times New Roman"/>
          <w:b/>
          <w:lang w:eastAsia="cs-CZ"/>
        </w:rPr>
        <w:t xml:space="preserve"> dnů od nabytí účinnosti </w:t>
      </w:r>
      <w:r w:rsidR="00B37CF8">
        <w:rPr>
          <w:rFonts w:eastAsia="Times New Roman" w:cs="Times New Roman"/>
          <w:b/>
          <w:lang w:eastAsia="cs-CZ"/>
        </w:rPr>
        <w:t>této S</w:t>
      </w:r>
      <w:r w:rsidR="00D7001E" w:rsidRPr="00335C48">
        <w:rPr>
          <w:rFonts w:eastAsia="Times New Roman" w:cs="Times New Roman"/>
          <w:b/>
          <w:lang w:eastAsia="cs-CZ"/>
        </w:rPr>
        <w:t>mlouvy</w:t>
      </w:r>
      <w:r w:rsidR="007A32E5" w:rsidRPr="00335C48">
        <w:rPr>
          <w:rFonts w:eastAsia="Times New Roman" w:cs="Times New Roman"/>
          <w:lang w:eastAsia="cs-CZ"/>
        </w:rPr>
        <w:t>.</w:t>
      </w:r>
      <w:r w:rsidR="003973DA" w:rsidRPr="00335C48">
        <w:rPr>
          <w:rFonts w:eastAsia="Times New Roman" w:cs="Times New Roman"/>
          <w:lang w:eastAsia="cs-CZ"/>
        </w:rPr>
        <w:t xml:space="preserve"> </w:t>
      </w:r>
    </w:p>
    <w:p w:rsidR="00FD2AB4" w:rsidRPr="00AC3255" w:rsidRDefault="00FD2AB4" w:rsidP="00297C5A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předmětu koupě telefonicky nebo e-mailem  nejpozději 2 pracovní dny před datem dodání kontaktní osobě Kupujícího uvedené v čl. </w:t>
      </w:r>
      <w:r w:rsidRPr="00AC3255">
        <w:rPr>
          <w:rFonts w:eastAsia="Times New Roman" w:cs="Times New Roman"/>
          <w:lang w:eastAsia="cs-CZ"/>
        </w:rPr>
        <w:t xml:space="preserve">7.2. této Smlouvy. </w:t>
      </w:r>
    </w:p>
    <w:p w:rsidR="00DB4AFA" w:rsidRPr="00AC3255" w:rsidRDefault="00DB4AFA" w:rsidP="00297C5A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C3255">
        <w:rPr>
          <w:rFonts w:eastAsia="Times New Roman" w:cs="Times New Roman"/>
          <w:lang w:eastAsia="cs-CZ"/>
        </w:rPr>
        <w:t>Předmět koupě nebude dodáván po částech.</w:t>
      </w:r>
    </w:p>
    <w:p w:rsidR="00D85C5B" w:rsidRPr="00B200F1" w:rsidRDefault="00D85C5B" w:rsidP="000E4F4B">
      <w:pPr>
        <w:pStyle w:val="Nadpis1"/>
        <w:rPr>
          <w:rFonts w:eastAsia="Times New Roman"/>
          <w:lang w:eastAsia="cs-CZ"/>
        </w:rPr>
      </w:pPr>
      <w:r w:rsidRPr="00B200F1">
        <w:rPr>
          <w:rFonts w:eastAsia="Times New Roman"/>
          <w:lang w:eastAsia="cs-CZ"/>
        </w:rPr>
        <w:t>Přeprava předmětu koupě</w:t>
      </w:r>
    </w:p>
    <w:p w:rsidR="00D85C5B" w:rsidRPr="00B200F1" w:rsidRDefault="00D85C5B" w:rsidP="00297C5A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200F1">
        <w:rPr>
          <w:rFonts w:eastAsia="Times New Roman" w:cs="Times New Roman"/>
          <w:lang w:eastAsia="cs-CZ"/>
        </w:rPr>
        <w:t>Pojištění se nevyžaduje.</w:t>
      </w:r>
    </w:p>
    <w:p w:rsidR="00D85C5B" w:rsidRDefault="00D85C5B" w:rsidP="00297C5A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200F1">
        <w:rPr>
          <w:rFonts w:eastAsia="Times New Roman" w:cs="Times New Roman"/>
          <w:lang w:eastAsia="cs-CZ"/>
        </w:rPr>
        <w:t>Speciální balení se nevyžaduje.</w:t>
      </w:r>
    </w:p>
    <w:p w:rsidR="00D85C5B" w:rsidRPr="002E1B0F" w:rsidRDefault="00D85C5B" w:rsidP="000E4F4B">
      <w:pPr>
        <w:pStyle w:val="Nadpis1"/>
        <w:rPr>
          <w:rFonts w:eastAsia="Times New Roman"/>
          <w:lang w:eastAsia="cs-CZ"/>
        </w:rPr>
      </w:pPr>
      <w:r w:rsidRPr="002E1B0F">
        <w:rPr>
          <w:rFonts w:eastAsia="Times New Roman"/>
          <w:lang w:eastAsia="cs-CZ"/>
        </w:rPr>
        <w:t>Listiny (doklady)</w:t>
      </w:r>
    </w:p>
    <w:p w:rsidR="00D85C5B" w:rsidRDefault="00D85C5B" w:rsidP="00297C5A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E1B0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:rsidR="00D5202C" w:rsidRDefault="00D5202C" w:rsidP="00AF69D2">
      <w:pPr>
        <w:pStyle w:val="Odstavecseseznamem"/>
        <w:numPr>
          <w:ilvl w:val="0"/>
          <w:numId w:val="9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34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 (dodací list)</w:t>
      </w:r>
    </w:p>
    <w:p w:rsidR="00D5202C" w:rsidRPr="006311FF" w:rsidRDefault="006311FF" w:rsidP="00297C5A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before="24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 případě, že </w:t>
      </w:r>
      <w:r w:rsidR="00B37CF8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rodávající bude </w:t>
      </w:r>
      <w:r w:rsidR="00B37CF8">
        <w:rPr>
          <w:rFonts w:eastAsia="Times New Roman" w:cs="Times New Roman"/>
          <w:lang w:eastAsia="cs-CZ"/>
        </w:rPr>
        <w:t>K</w:t>
      </w:r>
      <w:r>
        <w:rPr>
          <w:rFonts w:eastAsia="Times New Roman" w:cs="Times New Roman"/>
          <w:lang w:eastAsia="cs-CZ"/>
        </w:rPr>
        <w:t>upujícím požádán, zavazuje se bez zbytečného odkladu předložit k předmětu koupě p</w:t>
      </w:r>
      <w:r w:rsidR="00D5202C" w:rsidRPr="006311FF">
        <w:rPr>
          <w:rFonts w:eastAsia="Times New Roman" w:cs="Times New Roman"/>
          <w:lang w:eastAsia="cs-CZ"/>
        </w:rPr>
        <w:t>rohlášení o shodě</w:t>
      </w:r>
      <w:r>
        <w:rPr>
          <w:rFonts w:eastAsia="Times New Roman" w:cs="Times New Roman"/>
          <w:lang w:eastAsia="cs-CZ"/>
        </w:rPr>
        <w:t xml:space="preserve">. </w:t>
      </w:r>
    </w:p>
    <w:p w:rsidR="00D85C5B" w:rsidRPr="000C5DA0" w:rsidRDefault="00D5202C" w:rsidP="001515CE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Z</w:t>
      </w:r>
      <w:r w:rsidR="00D85C5B" w:rsidRPr="000C5DA0">
        <w:rPr>
          <w:rFonts w:eastAsia="Times New Roman"/>
          <w:lang w:eastAsia="cs-CZ"/>
        </w:rPr>
        <w:t>áruka</w:t>
      </w:r>
    </w:p>
    <w:p w:rsidR="00D85C5B" w:rsidRPr="00283CEF" w:rsidRDefault="001C4874" w:rsidP="00297C5A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C568D">
        <w:rPr>
          <w:rFonts w:eastAsia="Times New Roman" w:cs="Times New Roman"/>
          <w:lang w:eastAsia="cs-CZ"/>
        </w:rPr>
        <w:t xml:space="preserve">Záruční doba činí </w:t>
      </w:r>
      <w:r w:rsidR="006311FF">
        <w:rPr>
          <w:rFonts w:eastAsia="Times New Roman" w:cs="Times New Roman"/>
          <w:lang w:eastAsia="cs-CZ"/>
        </w:rPr>
        <w:t>24</w:t>
      </w:r>
      <w:r w:rsidR="0081396D" w:rsidRPr="00EB10BF">
        <w:rPr>
          <w:rFonts w:eastAsia="Times New Roman" w:cs="Times New Roman"/>
          <w:lang w:eastAsia="cs-CZ"/>
        </w:rPr>
        <w:t xml:space="preserve"> měsíců</w:t>
      </w:r>
      <w:r w:rsidRPr="002C3D51">
        <w:rPr>
          <w:rFonts w:eastAsia="Times New Roman" w:cs="Times New Roman"/>
          <w:i/>
          <w:lang w:eastAsia="cs-CZ"/>
        </w:rPr>
        <w:t>.</w:t>
      </w:r>
    </w:p>
    <w:p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:rsidR="00D85C5B" w:rsidRPr="000C5DA0" w:rsidRDefault="00D85C5B" w:rsidP="00335C48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:rsidR="00D85C5B" w:rsidRPr="00C208FD" w:rsidRDefault="00D85C5B" w:rsidP="00297C5A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:rsidR="00CC6625" w:rsidRPr="00AF69D2" w:rsidRDefault="00D85C5B" w:rsidP="00AF69D2">
      <w:pPr>
        <w:tabs>
          <w:tab w:val="left" w:pos="2410"/>
        </w:tabs>
        <w:spacing w:after="0" w:line="240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za </w:t>
      </w:r>
      <w:r w:rsidRPr="00AF69D2">
        <w:rPr>
          <w:rFonts w:eastAsia="Times New Roman" w:cs="Times New Roman"/>
          <w:lang w:eastAsia="cs-CZ"/>
        </w:rPr>
        <w:t>Kupujícího</w:t>
      </w:r>
      <w:r w:rsidR="007873E8" w:rsidRPr="00AF69D2">
        <w:rPr>
          <w:rFonts w:eastAsia="Times New Roman" w:cs="Times New Roman"/>
          <w:lang w:eastAsia="cs-CZ"/>
        </w:rPr>
        <w:t xml:space="preserve">: </w:t>
      </w:r>
      <w:r w:rsidR="00CC6625" w:rsidRPr="00AF69D2">
        <w:rPr>
          <w:rFonts w:eastAsia="Times New Roman" w:cs="Times New Roman"/>
          <w:lang w:eastAsia="cs-CZ"/>
        </w:rPr>
        <w:tab/>
      </w:r>
      <w:r w:rsidR="00B43DBE" w:rsidRPr="00AF69D2">
        <w:rPr>
          <w:rFonts w:eastAsia="Times New Roman" w:cs="Times New Roman"/>
          <w:lang w:eastAsia="cs-CZ"/>
        </w:rPr>
        <w:t>p. Tomáš Bárta</w:t>
      </w:r>
      <w:r w:rsidRPr="00AF69D2">
        <w:rPr>
          <w:rFonts w:eastAsia="Times New Roman" w:cs="Times New Roman"/>
          <w:lang w:eastAsia="cs-CZ"/>
        </w:rPr>
        <w:t xml:space="preserve">, tel. </w:t>
      </w:r>
      <w:r w:rsidR="00B43DBE" w:rsidRPr="00AF69D2">
        <w:rPr>
          <w:rFonts w:eastAsia="Times New Roman" w:cs="Times New Roman"/>
          <w:lang w:eastAsia="cs-CZ"/>
        </w:rPr>
        <w:t>+420 602 516 563</w:t>
      </w:r>
      <w:r w:rsidR="00C208FD" w:rsidRPr="00AF69D2">
        <w:rPr>
          <w:rFonts w:eastAsia="Times New Roman" w:cs="Times New Roman"/>
          <w:lang w:eastAsia="cs-CZ"/>
        </w:rPr>
        <w:t xml:space="preserve">, </w:t>
      </w:r>
    </w:p>
    <w:p w:rsidR="00D85C5B" w:rsidRPr="00C208FD" w:rsidRDefault="00C208FD" w:rsidP="00AF69D2">
      <w:pPr>
        <w:spacing w:after="60" w:line="240" w:lineRule="auto"/>
        <w:ind w:left="2126" w:firstLine="284"/>
        <w:jc w:val="both"/>
        <w:rPr>
          <w:rFonts w:eastAsia="Times New Roman" w:cs="Times New Roman"/>
          <w:lang w:eastAsia="cs-CZ"/>
        </w:rPr>
      </w:pPr>
      <w:r w:rsidRPr="00AF69D2">
        <w:rPr>
          <w:rFonts w:eastAsia="Times New Roman" w:cs="Times New Roman"/>
          <w:lang w:eastAsia="cs-CZ"/>
        </w:rPr>
        <w:t>e-mail:</w:t>
      </w:r>
      <w:r w:rsidR="00CC6625" w:rsidRPr="00AF69D2">
        <w:rPr>
          <w:rFonts w:eastAsia="Times New Roman" w:cs="Times New Roman"/>
          <w:lang w:eastAsia="cs-CZ"/>
        </w:rPr>
        <w:t xml:space="preserve"> </w:t>
      </w:r>
      <w:hyperlink r:id="rId14" w:history="1">
        <w:r w:rsidR="00AF69D2" w:rsidRPr="007868CE">
          <w:rPr>
            <w:rStyle w:val="Hypertextovodkaz"/>
            <w:rFonts w:eastAsia="Times New Roman" w:cs="Times New Roman"/>
            <w:lang w:eastAsia="cs-CZ"/>
          </w:rPr>
          <w:t>BartaT@spravazeleznic.cz</w:t>
        </w:r>
      </w:hyperlink>
      <w:r w:rsidR="00AF69D2">
        <w:rPr>
          <w:rFonts w:eastAsia="Times New Roman" w:cs="Times New Roman"/>
          <w:lang w:eastAsia="cs-CZ"/>
        </w:rPr>
        <w:t xml:space="preserve"> </w:t>
      </w:r>
    </w:p>
    <w:p w:rsidR="00CC6625" w:rsidRDefault="00D85C5B" w:rsidP="00AF69D2">
      <w:pPr>
        <w:tabs>
          <w:tab w:val="left" w:pos="2410"/>
        </w:tabs>
        <w:spacing w:after="0" w:line="240" w:lineRule="auto"/>
        <w:ind w:left="1417" w:hanging="709"/>
        <w:contextualSpacing/>
        <w:jc w:val="both"/>
        <w:rPr>
          <w:rFonts w:eastAsia="Times New Roman" w:cs="Times New Roman"/>
          <w:highlight w:val="yellow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CC6625">
        <w:rPr>
          <w:rFonts w:eastAsia="Times New Roman" w:cs="Times New Roman"/>
          <w:lang w:eastAsia="cs-CZ"/>
        </w:rPr>
        <w:tab/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  <w:r w:rsidRPr="00491065">
        <w:rPr>
          <w:rFonts w:eastAsia="Times New Roman" w:cs="Times New Roman"/>
          <w:highlight w:val="yellow"/>
          <w:lang w:eastAsia="cs-CZ"/>
        </w:rPr>
        <w:t xml:space="preserve">, </w:t>
      </w:r>
      <w:r w:rsidRPr="00B37CF8">
        <w:rPr>
          <w:rFonts w:eastAsia="Times New Roman" w:cs="Times New Roman"/>
          <w:lang w:eastAsia="cs-CZ"/>
        </w:rPr>
        <w:t>tel.</w:t>
      </w:r>
      <w:r w:rsidRPr="00491065">
        <w:rPr>
          <w:rFonts w:eastAsia="Times New Roman" w:cs="Times New Roman"/>
          <w:highlight w:val="yellow"/>
          <w:lang w:eastAsia="cs-CZ"/>
        </w:rPr>
        <w:t xml:space="preserve"> </w:t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  <w:r w:rsidRPr="00491065">
        <w:rPr>
          <w:rFonts w:eastAsia="Times New Roman" w:cs="Times New Roman"/>
          <w:highlight w:val="yellow"/>
          <w:lang w:eastAsia="cs-CZ"/>
        </w:rPr>
        <w:t xml:space="preserve">, </w:t>
      </w:r>
    </w:p>
    <w:p w:rsidR="00D85C5B" w:rsidRPr="000C5DA0" w:rsidRDefault="00D85C5B" w:rsidP="00AF69D2">
      <w:pPr>
        <w:spacing w:after="60" w:line="240" w:lineRule="auto"/>
        <w:ind w:left="2126" w:firstLine="284"/>
        <w:jc w:val="both"/>
        <w:rPr>
          <w:rFonts w:eastAsia="Times New Roman" w:cs="Times New Roman"/>
          <w:lang w:eastAsia="cs-CZ"/>
        </w:rPr>
      </w:pPr>
      <w:r w:rsidRPr="00B37CF8">
        <w:rPr>
          <w:rFonts w:eastAsia="Times New Roman" w:cs="Times New Roman"/>
          <w:lang w:eastAsia="cs-CZ"/>
        </w:rPr>
        <w:t xml:space="preserve">email </w:t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</w:p>
    <w:p w:rsidR="002F539D" w:rsidRPr="002F539D" w:rsidRDefault="002F539D" w:rsidP="002F539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</w:pPr>
      <w:r w:rsidRPr="004E1498">
        <w:t xml:space="preserve">Na </w:t>
      </w:r>
      <w:r w:rsidR="004D6F69" w:rsidRPr="002F539D">
        <w:rPr>
          <w:rFonts w:eastAsia="Times New Roman" w:cs="Times New Roman"/>
          <w:lang w:eastAsia="cs-CZ"/>
        </w:rPr>
        <w:t>p</w:t>
      </w:r>
      <w:r w:rsidR="004D6F69">
        <w:rPr>
          <w:rFonts w:eastAsia="Times New Roman" w:cs="Times New Roman"/>
          <w:lang w:eastAsia="cs-CZ"/>
        </w:rPr>
        <w:t>lnění předmětu koupě dle této Smlouvy</w:t>
      </w:r>
      <w:r>
        <w:t xml:space="preserve"> se budou podílet pod</w:t>
      </w:r>
      <w:r w:rsidRPr="004E1498">
        <w:t>dodavatelé uvedení v </w:t>
      </w:r>
      <w:r w:rsidRPr="00434B71">
        <w:t xml:space="preserve">příloze č. </w:t>
      </w:r>
      <w:r>
        <w:t>2</w:t>
      </w:r>
      <w:r w:rsidRPr="00434B71">
        <w:t xml:space="preserve"> této</w:t>
      </w:r>
      <w:r w:rsidRPr="00CA374E">
        <w:t xml:space="preserve"> Smlouvy.</w:t>
      </w:r>
      <w:r w:rsidRPr="004E1498">
        <w:t xml:space="preserve"> </w:t>
      </w:r>
      <w:r w:rsidRPr="004D6F69">
        <w:rPr>
          <w:rFonts w:eastAsia="Times New Roman"/>
          <w:highlight w:val="green"/>
          <w:lang w:eastAsia="cs-CZ"/>
        </w:rPr>
        <w:t xml:space="preserve">(jestliže se na </w:t>
      </w:r>
      <w:r w:rsidR="004D6F69" w:rsidRPr="004D6F69">
        <w:rPr>
          <w:rFonts w:eastAsia="Times New Roman" w:cs="Times New Roman"/>
          <w:highlight w:val="green"/>
          <w:lang w:eastAsia="cs-CZ"/>
        </w:rPr>
        <w:t xml:space="preserve">plnění předmětu koupě </w:t>
      </w:r>
      <w:r w:rsidRPr="004D6F69">
        <w:rPr>
          <w:rFonts w:eastAsia="Times New Roman"/>
          <w:highlight w:val="green"/>
          <w:lang w:eastAsia="cs-CZ"/>
        </w:rPr>
        <w:t xml:space="preserve">nebudou podílet poddodavatelé, bude ustanovení před podpisem této Smlouvy nahrazeno následovně: </w:t>
      </w:r>
      <w:r w:rsidRPr="004D6F69">
        <w:rPr>
          <w:rFonts w:eastAsia="Times New Roman"/>
          <w:i/>
          <w:highlight w:val="green"/>
          <w:lang w:eastAsia="cs-CZ"/>
        </w:rPr>
        <w:t xml:space="preserve">„Na </w:t>
      </w:r>
      <w:r w:rsidR="004D6F69" w:rsidRPr="004D6F69">
        <w:rPr>
          <w:rFonts w:eastAsia="Times New Roman" w:cs="Times New Roman"/>
          <w:i/>
          <w:highlight w:val="green"/>
          <w:lang w:eastAsia="cs-CZ"/>
        </w:rPr>
        <w:t>plnění předmětu koupě</w:t>
      </w:r>
      <w:r w:rsidRPr="004D6F69">
        <w:rPr>
          <w:rFonts w:eastAsia="Times New Roman"/>
          <w:i/>
          <w:highlight w:val="green"/>
          <w:lang w:eastAsia="cs-CZ"/>
        </w:rPr>
        <w:t xml:space="preserve"> se nebudou podílet poddodavatelé“</w:t>
      </w:r>
      <w:r w:rsidRPr="004D6F69">
        <w:rPr>
          <w:rFonts w:eastAsia="Times New Roman"/>
          <w:highlight w:val="green"/>
          <w:lang w:eastAsia="cs-CZ"/>
        </w:rPr>
        <w:t>).</w:t>
      </w:r>
    </w:p>
    <w:p w:rsidR="00D85C5B" w:rsidRPr="00E161CD" w:rsidRDefault="008B1447" w:rsidP="00335C48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E161CD">
        <w:rPr>
          <w:rFonts w:eastAsia="Calibri" w:cs="Times New Roman"/>
        </w:rPr>
        <w:t>Sml</w:t>
      </w:r>
      <w:r w:rsidR="00D85C5B" w:rsidRPr="00E161CD">
        <w:rPr>
          <w:rFonts w:eastAsia="Calibri" w:cs="Times New Roman"/>
        </w:rPr>
        <w:t xml:space="preserve">uvní strany berou na vědomí, že tato </w:t>
      </w:r>
      <w:r w:rsidRPr="00E161CD">
        <w:rPr>
          <w:rFonts w:eastAsia="Calibri" w:cs="Times New Roman"/>
        </w:rPr>
        <w:t>Sml</w:t>
      </w:r>
      <w:r w:rsidR="00D85C5B" w:rsidRPr="00E161CD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E161CD">
        <w:rPr>
          <w:rFonts w:eastAsia="Calibri" w:cs="Times New Roman"/>
        </w:rPr>
        <w:t>Sml</w:t>
      </w:r>
      <w:r w:rsidR="00D85C5B" w:rsidRPr="00E161CD">
        <w:rPr>
          <w:rFonts w:eastAsia="Calibri" w:cs="Times New Roman"/>
        </w:rPr>
        <w:t xml:space="preserve">uvních stran, předmětu </w:t>
      </w:r>
      <w:r w:rsidRPr="00E161CD">
        <w:rPr>
          <w:rFonts w:eastAsia="Calibri" w:cs="Times New Roman"/>
        </w:rPr>
        <w:t>Sml</w:t>
      </w:r>
      <w:r w:rsidR="00D85C5B" w:rsidRPr="00E161CD">
        <w:rPr>
          <w:rFonts w:eastAsia="Calibri" w:cs="Times New Roman"/>
        </w:rPr>
        <w:t xml:space="preserve">ouvy, jeho ceně či hodnotě a datu uzavření této </w:t>
      </w:r>
      <w:r w:rsidRPr="00E161CD">
        <w:rPr>
          <w:rFonts w:eastAsia="Calibri" w:cs="Times New Roman"/>
        </w:rPr>
        <w:t>Sml</w:t>
      </w:r>
      <w:r w:rsidR="00D85C5B" w:rsidRPr="00E161CD">
        <w:rPr>
          <w:rFonts w:eastAsia="Calibri" w:cs="Times New Roman"/>
        </w:rPr>
        <w:t>ouvy.</w:t>
      </w:r>
    </w:p>
    <w:p w:rsidR="00D85C5B" w:rsidRPr="000C5DA0" w:rsidRDefault="00D85C5B" w:rsidP="00335C48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</w:t>
      </w:r>
      <w:r w:rsidRPr="000C5DA0">
        <w:rPr>
          <w:rFonts w:eastAsia="Calibri" w:cs="Times New Roman"/>
        </w:rPr>
        <w:lastRenderedPageBreak/>
        <w:t xml:space="preserve">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:rsidR="00D85C5B" w:rsidRPr="000C5DA0" w:rsidRDefault="00D85C5B" w:rsidP="00335C48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:rsidR="00D85C5B" w:rsidRPr="000C5DA0" w:rsidRDefault="00D85C5B" w:rsidP="00335C48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:rsidR="000C5DA0" w:rsidRPr="000C5DA0" w:rsidRDefault="00D85C5B" w:rsidP="00335C48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:rsidR="00D85C5B" w:rsidRPr="00DD3219" w:rsidRDefault="000C5DA0" w:rsidP="00335C48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:rsidR="00DD3219" w:rsidRPr="00DD3219" w:rsidRDefault="00DD3219" w:rsidP="00DD3219">
      <w:pPr>
        <w:pStyle w:val="Nadpis1"/>
        <w:ind w:left="567" w:hanging="567"/>
        <w:rPr>
          <w:rFonts w:eastAsia="Times New Roman"/>
          <w:lang w:eastAsia="cs-CZ"/>
        </w:rPr>
      </w:pPr>
      <w:r w:rsidRPr="00DD3219">
        <w:rPr>
          <w:rFonts w:eastAsia="Times New Roman"/>
          <w:lang w:eastAsia="cs-CZ"/>
        </w:rPr>
        <w:t>O</w:t>
      </w:r>
      <w:r>
        <w:rPr>
          <w:rFonts w:eastAsia="Times New Roman"/>
          <w:lang w:eastAsia="cs-CZ"/>
        </w:rPr>
        <w:t>dpovědné zadávání</w:t>
      </w:r>
    </w:p>
    <w:p w:rsidR="00DD3219" w:rsidRPr="00DD3219" w:rsidRDefault="00DD3219" w:rsidP="00297C5A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hAnsi="Verdana" w:cstheme="minorHAnsi"/>
          <w:vanish/>
        </w:rPr>
      </w:pPr>
    </w:p>
    <w:p w:rsidR="00DD3219" w:rsidRPr="00DD3219" w:rsidRDefault="00DD3219" w:rsidP="00297C5A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hAnsi="Verdana" w:cstheme="minorHAnsi"/>
          <w:vanish/>
        </w:rPr>
      </w:pPr>
    </w:p>
    <w:p w:rsidR="00DD3219" w:rsidRDefault="00AF5AC7" w:rsidP="00297C5A">
      <w:pPr>
        <w:numPr>
          <w:ilvl w:val="1"/>
          <w:numId w:val="18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hAnsi="Verdana" w:cstheme="minorHAnsi"/>
        </w:rPr>
      </w:pPr>
      <w:r>
        <w:rPr>
          <w:rFonts w:ascii="Verdana" w:hAnsi="Verdana" w:cstheme="minorHAnsi"/>
        </w:rPr>
        <w:t>Kupující</w:t>
      </w:r>
      <w:r w:rsidR="00FC456C" w:rsidRPr="00FC456C">
        <w:rPr>
          <w:rFonts w:ascii="Verdana" w:hAnsi="Verdana" w:cstheme="minorHAnsi"/>
        </w:rPr>
        <w:t xml:space="preserve"> je povinen při vytváření zadávacích podmínek, včetně pravidel pro hodnocení nabídek, a výběru dodavatele, veřejné zakázky, na základě které byla uzavřena tato </w:t>
      </w:r>
      <w:r>
        <w:rPr>
          <w:rFonts w:ascii="Verdana" w:hAnsi="Verdana" w:cstheme="minorHAnsi"/>
        </w:rPr>
        <w:t xml:space="preserve">Kupní </w:t>
      </w:r>
      <w:r w:rsidR="00FC456C" w:rsidRPr="00FC456C">
        <w:rPr>
          <w:rFonts w:ascii="Verdana" w:hAnsi="Verdana" w:cstheme="minorHAnsi"/>
        </w:rPr>
        <w:t xml:space="preserve">smlouva dodržovat </w:t>
      </w:r>
      <w:r w:rsidR="00DD3219" w:rsidRPr="006557C6">
        <w:rPr>
          <w:rFonts w:ascii="Verdana" w:hAnsi="Verdana" w:cstheme="minorHAnsi"/>
        </w:rPr>
        <w:t xml:space="preserve">zásady sociálně odpovědného zadávání, environmentálně odpovědného zadávání a inovací jak jsou definovány v § 28 odst. 1 písm. p) až r) </w:t>
      </w:r>
      <w:r w:rsidR="00DD3219">
        <w:rPr>
          <w:rFonts w:ascii="Verdana" w:hAnsi="Verdana" w:cstheme="minorHAnsi"/>
        </w:rPr>
        <w:t>zákona č. 134/2016 Sb. o zadávání veřejných zakázek</w:t>
      </w:r>
      <w:r w:rsidR="00DD3219" w:rsidRPr="006557C6">
        <w:rPr>
          <w:rFonts w:ascii="Verdana" w:hAnsi="Verdana" w:cstheme="minorHAnsi"/>
        </w:rPr>
        <w:t xml:space="preserve"> (dále jen „odpovědné zadávání“). </w:t>
      </w:r>
      <w:r w:rsidR="0079052A">
        <w:rPr>
          <w:rFonts w:ascii="Verdana" w:hAnsi="Verdana" w:cstheme="minorHAnsi"/>
        </w:rPr>
        <w:t>Prodávající</w:t>
      </w:r>
      <w:r w:rsidR="00DD3219" w:rsidRPr="006557C6">
        <w:rPr>
          <w:rFonts w:ascii="Verdana" w:hAnsi="Verdana" w:cstheme="minorHAnsi"/>
        </w:rPr>
        <w:t xml:space="preserve"> bere podpisem této </w:t>
      </w:r>
      <w:r w:rsidR="0079052A">
        <w:rPr>
          <w:rFonts w:ascii="Verdana" w:hAnsi="Verdana" w:cstheme="minorHAnsi"/>
        </w:rPr>
        <w:t>Kupní smlouvy</w:t>
      </w:r>
      <w:r w:rsidR="00DD3219" w:rsidRPr="006557C6">
        <w:rPr>
          <w:rFonts w:ascii="Verdana" w:hAnsi="Verdana" w:cstheme="minorHAnsi"/>
        </w:rPr>
        <w:t xml:space="preserve"> výslovně na vědomí tuto povinnost </w:t>
      </w:r>
      <w:r w:rsidR="0079052A">
        <w:rPr>
          <w:rFonts w:ascii="Verdana" w:hAnsi="Verdana" w:cstheme="minorHAnsi"/>
        </w:rPr>
        <w:t>Kupujícího</w:t>
      </w:r>
      <w:r w:rsidR="00DD3219" w:rsidRPr="006557C6">
        <w:rPr>
          <w:rFonts w:ascii="Verdana" w:hAnsi="Verdana" w:cstheme="minorHAnsi"/>
        </w:rPr>
        <w:t xml:space="preserve">, jakož i veškeré s tím související požadavky na </w:t>
      </w:r>
      <w:r w:rsidR="0079052A">
        <w:rPr>
          <w:rFonts w:ascii="Verdana" w:hAnsi="Verdana" w:cstheme="minorHAnsi"/>
        </w:rPr>
        <w:t>Prodávajícího</w:t>
      </w:r>
      <w:r w:rsidR="00DD3219" w:rsidRPr="006557C6">
        <w:rPr>
          <w:rFonts w:ascii="Verdana" w:hAnsi="Verdana" w:cstheme="minorHAnsi"/>
        </w:rPr>
        <w:t xml:space="preserve"> v daném ohledu kladené, které jsou jako jednotlivé prvky odpovědného zadávání uvedeny v následujících ustanovení tohoto článku </w:t>
      </w:r>
      <w:r>
        <w:rPr>
          <w:rFonts w:ascii="Verdana" w:hAnsi="Verdana" w:cstheme="minorHAnsi"/>
        </w:rPr>
        <w:t>Kupní smlouvy</w:t>
      </w:r>
      <w:r w:rsidR="00DD3219" w:rsidRPr="006557C6">
        <w:rPr>
          <w:rFonts w:ascii="Verdana" w:hAnsi="Verdana" w:cstheme="minorHAnsi"/>
        </w:rPr>
        <w:t>.</w:t>
      </w:r>
    </w:p>
    <w:p w:rsidR="00DD3219" w:rsidRDefault="00DD3219" w:rsidP="00297C5A">
      <w:pPr>
        <w:numPr>
          <w:ilvl w:val="1"/>
          <w:numId w:val="18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hAnsi="Verdana" w:cstheme="minorHAnsi"/>
        </w:rPr>
      </w:pPr>
      <w:r>
        <w:rPr>
          <w:rFonts w:ascii="Verdana" w:hAnsi="Verdana" w:cstheme="minorHAnsi"/>
        </w:rPr>
        <w:t>Kupující</w:t>
      </w:r>
      <w:r w:rsidRPr="00F46EAE">
        <w:rPr>
          <w:rFonts w:ascii="Verdana" w:hAnsi="Verdana" w:cstheme="minorHAnsi"/>
        </w:rPr>
        <w:t xml:space="preserve"> požaduje, a</w:t>
      </w:r>
      <w:r>
        <w:rPr>
          <w:rFonts w:ascii="Verdana" w:hAnsi="Verdana" w:cstheme="minorHAnsi"/>
        </w:rPr>
        <w:t xml:space="preserve">by </w:t>
      </w:r>
      <w:r w:rsidR="00297C5A">
        <w:rPr>
          <w:rFonts w:ascii="Verdana" w:hAnsi="Verdana" w:cstheme="minorHAnsi"/>
        </w:rPr>
        <w:t>Prodávající</w:t>
      </w:r>
      <w:r>
        <w:rPr>
          <w:rFonts w:ascii="Verdana" w:hAnsi="Verdana" w:cstheme="minorHAnsi"/>
        </w:rPr>
        <w:t xml:space="preserve"> při realizaci na základě této Kupní smlouvy</w:t>
      </w:r>
      <w:r w:rsidRPr="00F46EAE">
        <w:rPr>
          <w:rFonts w:ascii="Verdana" w:hAnsi="Verdana" w:cstheme="minorHAnsi"/>
        </w:rPr>
        <w:t xml:space="preserve"> pro </w:t>
      </w:r>
      <w:r w:rsidR="00297C5A">
        <w:rPr>
          <w:rFonts w:ascii="Verdana" w:hAnsi="Verdana" w:cstheme="minorHAnsi"/>
        </w:rPr>
        <w:t>Prodávajícího</w:t>
      </w:r>
      <w:r w:rsidRPr="00F46EAE">
        <w:rPr>
          <w:rFonts w:ascii="Verdana" w:hAnsi="Verdana" w:cstheme="minorHAnsi"/>
        </w:rPr>
        <w:t xml:space="preserve"> zajistil rovnocenné platební podmínky, jako má sjednány </w:t>
      </w:r>
      <w:r w:rsidR="00297C5A">
        <w:rPr>
          <w:rFonts w:ascii="Verdana" w:hAnsi="Verdana" w:cstheme="minorHAnsi"/>
        </w:rPr>
        <w:t>Prodávající</w:t>
      </w:r>
      <w:r w:rsidRPr="00F46EAE">
        <w:rPr>
          <w:rFonts w:ascii="Verdana" w:hAnsi="Verdana" w:cstheme="minorHAnsi"/>
        </w:rPr>
        <w:t xml:space="preserve"> s</w:t>
      </w:r>
      <w:r>
        <w:rPr>
          <w:rFonts w:ascii="Verdana" w:hAnsi="Verdana" w:cstheme="minorHAnsi"/>
        </w:rPr>
        <w:t> </w:t>
      </w:r>
      <w:r w:rsidRPr="00F46EAE">
        <w:rPr>
          <w:rFonts w:ascii="Verdana" w:hAnsi="Verdana" w:cstheme="minorHAnsi"/>
        </w:rPr>
        <w:t xml:space="preserve"> </w:t>
      </w:r>
      <w:r w:rsidR="00297C5A">
        <w:rPr>
          <w:rFonts w:ascii="Verdana" w:hAnsi="Verdana" w:cstheme="minorHAnsi"/>
        </w:rPr>
        <w:t>Kupujícím</w:t>
      </w:r>
      <w:r w:rsidRPr="00F46EAE">
        <w:rPr>
          <w:rFonts w:ascii="Verdana" w:hAnsi="Verdana" w:cstheme="minorHAnsi"/>
        </w:rPr>
        <w:t>, a to následovně:</w:t>
      </w:r>
    </w:p>
    <w:p w:rsidR="00DD3219" w:rsidRPr="006557C6" w:rsidRDefault="00297C5A" w:rsidP="00297C5A">
      <w:pPr>
        <w:pStyle w:val="RLTextlnkuslovan"/>
        <w:numPr>
          <w:ilvl w:val="0"/>
          <w:numId w:val="17"/>
        </w:numPr>
        <w:spacing w:line="276" w:lineRule="auto"/>
        <w:ind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eastAsia="en-US"/>
        </w:rPr>
        <w:t>Prodávající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 se zavazuje ujednat si s dalšími osobami, které se na jeho straně podílejí na realizaci </w:t>
      </w:r>
      <w:r w:rsidR="00DD3219">
        <w:rPr>
          <w:rFonts w:ascii="Verdana" w:hAnsi="Verdana"/>
          <w:sz w:val="18"/>
          <w:szCs w:val="18"/>
          <w:lang w:eastAsia="en-US"/>
        </w:rPr>
        <w:t>sml</w:t>
      </w:r>
      <w:r>
        <w:rPr>
          <w:rFonts w:ascii="Verdana" w:hAnsi="Verdana"/>
          <w:sz w:val="18"/>
          <w:szCs w:val="18"/>
          <w:lang w:eastAsia="en-US"/>
        </w:rPr>
        <w:t>ou</w:t>
      </w:r>
      <w:r w:rsidR="00DD3219">
        <w:rPr>
          <w:rFonts w:ascii="Verdana" w:hAnsi="Verdana"/>
          <w:sz w:val="18"/>
          <w:szCs w:val="18"/>
          <w:lang w:eastAsia="en-US"/>
        </w:rPr>
        <w:t>v</w:t>
      </w:r>
      <w:r>
        <w:rPr>
          <w:rFonts w:ascii="Verdana" w:hAnsi="Verdana"/>
          <w:sz w:val="18"/>
          <w:szCs w:val="18"/>
          <w:lang w:eastAsia="en-US"/>
        </w:rPr>
        <w:t>y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, a jsou podnikateli (dále jen „smluvní partneři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“), stejnou nebo kratší dobu splatnosti daňových dokladů, jaká je sjednána v této </w:t>
      </w:r>
      <w:r>
        <w:rPr>
          <w:rFonts w:ascii="Verdana" w:hAnsi="Verdana"/>
          <w:sz w:val="18"/>
          <w:szCs w:val="18"/>
          <w:lang w:eastAsia="en-US"/>
        </w:rPr>
        <w:t>Kupní smlouvě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. </w:t>
      </w:r>
      <w:r>
        <w:rPr>
          <w:rFonts w:ascii="Verdana" w:hAnsi="Verdana"/>
          <w:sz w:val="18"/>
          <w:szCs w:val="18"/>
          <w:lang w:eastAsia="en-US"/>
        </w:rPr>
        <w:t>Prodávající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 se zavazuje na písemnou výzvu předložit </w:t>
      </w:r>
      <w:r>
        <w:rPr>
          <w:rFonts w:ascii="Verdana" w:hAnsi="Verdana"/>
          <w:sz w:val="18"/>
          <w:szCs w:val="18"/>
          <w:lang w:eastAsia="en-US"/>
        </w:rPr>
        <w:t>Kupujícímu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 do tří pracovních dnů od doručení výzvy smluvní </w:t>
      </w:r>
      <w:r w:rsidR="00DD3219" w:rsidRPr="006557C6">
        <w:rPr>
          <w:rFonts w:ascii="Verdana" w:hAnsi="Verdana"/>
          <w:sz w:val="18"/>
          <w:szCs w:val="18"/>
          <w:lang w:eastAsia="en-US"/>
        </w:rPr>
        <w:lastRenderedPageBreak/>
        <w:t xml:space="preserve">dokumentaci (včetně jejich případných změn) se smluvními partnery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 uvedenými ve výzvě </w:t>
      </w:r>
      <w:r>
        <w:rPr>
          <w:rFonts w:ascii="Verdana" w:hAnsi="Verdana"/>
          <w:sz w:val="18"/>
          <w:szCs w:val="18"/>
          <w:lang w:eastAsia="en-US"/>
        </w:rPr>
        <w:t>Kupujícího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, ze kterých bude vyplývat splnění povinnosti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; musí z ní však vždy být zřejmé splnění povinnosti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 dle tohoto odstavce </w:t>
      </w:r>
      <w:r>
        <w:rPr>
          <w:rFonts w:ascii="Verdana" w:hAnsi="Verdana"/>
          <w:sz w:val="18"/>
          <w:szCs w:val="18"/>
          <w:lang w:eastAsia="en-US"/>
        </w:rPr>
        <w:t>Kupní smlouvy</w:t>
      </w:r>
      <w:r w:rsidR="00DD3219" w:rsidRPr="006557C6">
        <w:rPr>
          <w:rFonts w:ascii="Verdana" w:hAnsi="Verdana"/>
          <w:sz w:val="18"/>
          <w:szCs w:val="18"/>
          <w:lang w:eastAsia="en-US"/>
        </w:rPr>
        <w:t>.</w:t>
      </w:r>
    </w:p>
    <w:p w:rsidR="00DD3219" w:rsidRDefault="00297C5A" w:rsidP="00297C5A">
      <w:pPr>
        <w:pStyle w:val="RLTextlnkuslovan"/>
        <w:numPr>
          <w:ilvl w:val="0"/>
          <w:numId w:val="17"/>
        </w:numPr>
        <w:spacing w:line="276" w:lineRule="auto"/>
        <w:ind w:hanging="357"/>
        <w:rPr>
          <w:rFonts w:ascii="Verdana" w:hAnsi="Verdana" w:cstheme="minorHAnsi"/>
          <w:b/>
        </w:rPr>
      </w:pPr>
      <w:r>
        <w:rPr>
          <w:rFonts w:ascii="Verdana" w:hAnsi="Verdana"/>
          <w:sz w:val="18"/>
          <w:szCs w:val="18"/>
          <w:lang w:eastAsia="en-US"/>
        </w:rPr>
        <w:t>Prodávající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 se zavazuje uhradit smluvní pokutu ve výši 10</w:t>
      </w:r>
      <w:r w:rsidR="00DD3219">
        <w:rPr>
          <w:rFonts w:ascii="Verdana" w:hAnsi="Verdana"/>
          <w:sz w:val="18"/>
          <w:szCs w:val="18"/>
          <w:lang w:eastAsia="en-US"/>
        </w:rPr>
        <w:t xml:space="preserve"> 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000 Kč za každý byť i započatý den prodlení se splněním povinnosti předložit smluvní dokumentaci dle předchozího odstavce </w:t>
      </w:r>
      <w:r w:rsidR="00DD3219">
        <w:rPr>
          <w:rFonts w:ascii="Verdana" w:hAnsi="Verdana"/>
          <w:sz w:val="18"/>
          <w:szCs w:val="18"/>
          <w:lang w:eastAsia="en-US"/>
        </w:rPr>
        <w:t xml:space="preserve">této </w:t>
      </w:r>
      <w:r>
        <w:rPr>
          <w:rFonts w:ascii="Verdana" w:hAnsi="Verdana"/>
          <w:sz w:val="18"/>
          <w:szCs w:val="18"/>
          <w:lang w:eastAsia="en-US"/>
        </w:rPr>
        <w:t>Kupní smlouvy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. </w:t>
      </w:r>
      <w:r>
        <w:rPr>
          <w:rFonts w:ascii="Verdana" w:hAnsi="Verdana"/>
          <w:sz w:val="18"/>
          <w:szCs w:val="18"/>
          <w:lang w:eastAsia="en-US"/>
        </w:rPr>
        <w:t>Prodávající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 se dále zavazuje uhradit smluvní pokutu ve výši 10</w:t>
      </w:r>
      <w:r w:rsidR="00DD3219">
        <w:rPr>
          <w:rFonts w:ascii="Verdana" w:hAnsi="Verdana"/>
          <w:sz w:val="18"/>
          <w:szCs w:val="18"/>
          <w:lang w:eastAsia="en-US"/>
        </w:rPr>
        <w:t xml:space="preserve"> 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000 Kč za každý byť i započatý den, po který porušil svou povinnost mít se smluvními partnery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 stejnou nebo kratší dobu splatnosti daňových dokladů, jaká je sjednána v</w:t>
      </w:r>
      <w:r w:rsidR="00DD3219">
        <w:rPr>
          <w:rFonts w:ascii="Verdana" w:hAnsi="Verdana"/>
          <w:sz w:val="18"/>
          <w:szCs w:val="18"/>
          <w:lang w:eastAsia="en-US"/>
        </w:rPr>
        <w:t> </w:t>
      </w:r>
      <w:r>
        <w:rPr>
          <w:rFonts w:ascii="Verdana" w:hAnsi="Verdana"/>
          <w:sz w:val="18"/>
          <w:szCs w:val="18"/>
          <w:lang w:eastAsia="en-US"/>
        </w:rPr>
        <w:t>Kupní</w:t>
      </w:r>
      <w:r w:rsidR="00DD3219">
        <w:rPr>
          <w:rFonts w:ascii="Verdana" w:hAnsi="Verdana"/>
          <w:sz w:val="18"/>
          <w:szCs w:val="18"/>
          <w:lang w:eastAsia="en-US"/>
        </w:rPr>
        <w:t xml:space="preserve"> smlouvě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. Smluvní sankce dle tohoto odstavce </w:t>
      </w:r>
      <w:r>
        <w:rPr>
          <w:rFonts w:ascii="Verdana" w:hAnsi="Verdana"/>
          <w:sz w:val="18"/>
          <w:szCs w:val="18"/>
          <w:lang w:eastAsia="en-US"/>
        </w:rPr>
        <w:t>Kupní smlouvy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 lze v případě postupného porušení obou povinností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="00DD3219" w:rsidRPr="006557C6">
        <w:rPr>
          <w:rFonts w:ascii="Verdana" w:hAnsi="Verdana"/>
          <w:sz w:val="18"/>
          <w:szCs w:val="18"/>
          <w:lang w:eastAsia="en-US"/>
        </w:rPr>
        <w:t xml:space="preserve"> sčítat.</w:t>
      </w:r>
    </w:p>
    <w:p w:rsidR="00D85C5B" w:rsidRPr="000C5DA0" w:rsidRDefault="00D85C5B" w:rsidP="00491065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:rsidR="00D85C5B" w:rsidRPr="000C5DA0" w:rsidRDefault="00065284" w:rsidP="00335C48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1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:rsidR="00D85C5B" w:rsidRPr="000C5DA0" w:rsidRDefault="00D85C5B" w:rsidP="00297C5A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  <w:r w:rsidR="00491065">
        <w:rPr>
          <w:rFonts w:eastAsia="Times New Roman" w:cs="Times New Roman"/>
          <w:lang w:eastAsia="cs-CZ"/>
        </w:rPr>
        <w:t>se</w:t>
      </w:r>
    </w:p>
    <w:p w:rsidR="00D85C5B" w:rsidRPr="000C5DA0" w:rsidRDefault="00D85C5B" w:rsidP="00297C5A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:rsidR="00D85C5B" w:rsidRPr="0082072B" w:rsidRDefault="00D85C5B" w:rsidP="00335C48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after="60" w:line="276" w:lineRule="auto"/>
        <w:ind w:left="1701" w:hanging="992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</w:t>
      </w:r>
      <w:r w:rsidRPr="0082072B">
        <w:rPr>
          <w:rFonts w:eastAsia="Times New Roman" w:cs="Times New Roman"/>
          <w:lang w:eastAsia="cs-CZ"/>
        </w:rPr>
        <w:t xml:space="preserve">v poskytnutí sjednaného plnění v souladu s touto </w:t>
      </w:r>
      <w:r w:rsidR="00FB5045" w:rsidRPr="0082072B">
        <w:rPr>
          <w:rFonts w:eastAsia="Times New Roman" w:cs="Times New Roman"/>
          <w:lang w:eastAsia="cs-CZ"/>
        </w:rPr>
        <w:t>Sml</w:t>
      </w:r>
      <w:r w:rsidRPr="0082072B">
        <w:rPr>
          <w:rFonts w:eastAsia="Times New Roman" w:cs="Times New Roman"/>
          <w:lang w:eastAsia="cs-CZ"/>
        </w:rPr>
        <w:t>ouvou.</w:t>
      </w:r>
    </w:p>
    <w:p w:rsidR="00C94259" w:rsidRPr="00C303D3" w:rsidRDefault="00C94259" w:rsidP="00297C5A">
      <w:pPr>
        <w:pStyle w:val="Text1-1"/>
        <w:numPr>
          <w:ilvl w:val="1"/>
          <w:numId w:val="12"/>
        </w:numPr>
        <w:ind w:left="742" w:hanging="742"/>
        <w:rPr>
          <w:highlight w:val="yellow"/>
        </w:rPr>
      </w:pPr>
      <w:r w:rsidRPr="00C303D3">
        <w:rPr>
          <w:highlight w:val="yellow"/>
        </w:rPr>
        <w:t xml:space="preserve">Tato Smlouva je vyhotovena elektronicky a podepsána zaručeným elektronickým podpisem založeným na kvalifikovaném certifikátu pro elektronický podpis nebo kvalifikovaným elektronickým podpisem. </w:t>
      </w:r>
    </w:p>
    <w:p w:rsidR="00C94259" w:rsidRDefault="00C94259" w:rsidP="00C94259">
      <w:pPr>
        <w:pStyle w:val="Text1-1"/>
        <w:numPr>
          <w:ilvl w:val="0"/>
          <w:numId w:val="0"/>
        </w:numPr>
        <w:ind w:left="737"/>
      </w:pPr>
      <w:r w:rsidRPr="00E51397">
        <w:rPr>
          <w:highlight w:val="yellow"/>
        </w:rPr>
        <w:t xml:space="preserve">Tato Smlouva je vyhotovena ve </w:t>
      </w:r>
      <w:r w:rsidR="00B37CF8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B37CF8" w:rsidRPr="00B37CF8">
        <w:rPr>
          <w:highlight w:val="yellow"/>
        </w:rPr>
        <w:instrText xml:space="preserve"> FORMTEXT </w:instrText>
      </w:r>
      <w:r w:rsidR="00B37CF8" w:rsidRPr="00B37CF8">
        <w:rPr>
          <w:highlight w:val="yellow"/>
        </w:rPr>
      </w:r>
      <w:r w:rsidR="00B37CF8" w:rsidRPr="00B37CF8">
        <w:rPr>
          <w:highlight w:val="yellow"/>
        </w:rPr>
        <w:fldChar w:fldCharType="separate"/>
      </w:r>
      <w:r w:rsidR="00B37CF8" w:rsidRPr="00B37CF8">
        <w:rPr>
          <w:noProof/>
          <w:highlight w:val="yellow"/>
        </w:rPr>
        <w:t>"[VLOŽÍ PRODÁVAJÍCÍ]"</w:t>
      </w:r>
      <w:r w:rsidR="00B37CF8" w:rsidRPr="00B37CF8">
        <w:rPr>
          <w:highlight w:val="yellow"/>
        </w:rPr>
        <w:fldChar w:fldCharType="end"/>
      </w:r>
      <w:r w:rsidRPr="00E51397">
        <w:rPr>
          <w:highlight w:val="yellow"/>
        </w:rPr>
        <w:t xml:space="preserve"> vyhotoveních, z nichž </w:t>
      </w:r>
      <w:r>
        <w:rPr>
          <w:highlight w:val="yellow"/>
        </w:rPr>
        <w:t>Kupující</w:t>
      </w:r>
      <w:r w:rsidRPr="00E51397">
        <w:rPr>
          <w:highlight w:val="yellow"/>
        </w:rPr>
        <w:t xml:space="preserve"> obdrží </w:t>
      </w:r>
      <w:r w:rsidRPr="00E51397">
        <w:rPr>
          <w:highlight w:val="yellow"/>
          <w:lang w:val="en-US"/>
        </w:rPr>
        <w:t>2</w:t>
      </w:r>
      <w:r w:rsidRPr="00E51397">
        <w:rPr>
          <w:highlight w:val="yellow"/>
        </w:rPr>
        <w:t xml:space="preserve"> vyhotovení</w:t>
      </w:r>
      <w:r w:rsidRPr="00E51397">
        <w:rPr>
          <w:b/>
          <w:highlight w:val="yellow"/>
        </w:rPr>
        <w:t xml:space="preserve"> </w:t>
      </w:r>
      <w:r w:rsidRPr="00E51397">
        <w:rPr>
          <w:highlight w:val="yellow"/>
        </w:rPr>
        <w:t xml:space="preserve">a </w:t>
      </w:r>
      <w:r>
        <w:rPr>
          <w:highlight w:val="yellow"/>
        </w:rPr>
        <w:t>Prodávající</w:t>
      </w:r>
      <w:r w:rsidRPr="00E51397">
        <w:rPr>
          <w:highlight w:val="yellow"/>
        </w:rPr>
        <w:t xml:space="preserve"> obdrží </w:t>
      </w:r>
      <w:r w:rsidR="00B37CF8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B37CF8" w:rsidRPr="00B37CF8">
        <w:rPr>
          <w:highlight w:val="yellow"/>
        </w:rPr>
        <w:instrText xml:space="preserve"> FORMTEXT </w:instrText>
      </w:r>
      <w:r w:rsidR="00B37CF8" w:rsidRPr="00B37CF8">
        <w:rPr>
          <w:highlight w:val="yellow"/>
        </w:rPr>
      </w:r>
      <w:r w:rsidR="00B37CF8" w:rsidRPr="00B37CF8">
        <w:rPr>
          <w:highlight w:val="yellow"/>
        </w:rPr>
        <w:fldChar w:fldCharType="separate"/>
      </w:r>
      <w:r w:rsidR="00B37CF8" w:rsidRPr="00B37CF8">
        <w:rPr>
          <w:noProof/>
          <w:highlight w:val="yellow"/>
        </w:rPr>
        <w:t>"[VLOŽÍ PRODÁVAJÍCÍ]"</w:t>
      </w:r>
      <w:r w:rsidR="00B37CF8" w:rsidRPr="00B37CF8">
        <w:rPr>
          <w:highlight w:val="yellow"/>
        </w:rPr>
        <w:fldChar w:fldCharType="end"/>
      </w:r>
      <w:r w:rsidRPr="00E51397">
        <w:rPr>
          <w:highlight w:val="yellow"/>
        </w:rPr>
        <w:t xml:space="preserve"> vyhotoven</w:t>
      </w:r>
      <w:r>
        <w:rPr>
          <w:highlight w:val="yellow"/>
        </w:rPr>
        <w:t>í</w:t>
      </w:r>
      <w:r w:rsidRPr="00E51397">
        <w:rPr>
          <w:highlight w:val="yellow"/>
        </w:rPr>
        <w:t>.</w:t>
      </w:r>
    </w:p>
    <w:p w:rsidR="00C94259" w:rsidRDefault="00C94259" w:rsidP="00C94259">
      <w:pPr>
        <w:pStyle w:val="Text1-1"/>
        <w:numPr>
          <w:ilvl w:val="0"/>
          <w:numId w:val="0"/>
        </w:numPr>
        <w:ind w:left="737"/>
      </w:pPr>
      <w:r w:rsidRPr="001E3564">
        <w:rPr>
          <w:color w:val="FF0000"/>
        </w:rPr>
        <w:t>[</w:t>
      </w:r>
      <w:r>
        <w:rPr>
          <w:i/>
          <w:color w:val="FF0000"/>
        </w:rPr>
        <w:t>Prodávající</w:t>
      </w:r>
      <w:r w:rsidRPr="001E3564">
        <w:rPr>
          <w:i/>
          <w:color w:val="FF0000"/>
        </w:rPr>
        <w:t xml:space="preserve"> vybere jednu z výše uvedených variant</w:t>
      </w:r>
      <w:r>
        <w:rPr>
          <w:i/>
          <w:color w:val="FF0000"/>
        </w:rPr>
        <w:t xml:space="preserve"> odpovídající současně údaji, který vyplnil v příloze č. </w:t>
      </w:r>
      <w:r w:rsidR="00B37CF8">
        <w:rPr>
          <w:i/>
          <w:color w:val="FF0000"/>
        </w:rPr>
        <w:t>2</w:t>
      </w:r>
      <w:r>
        <w:rPr>
          <w:i/>
          <w:color w:val="FF0000"/>
        </w:rPr>
        <w:t xml:space="preserve"> výzvy k podání nabídky.</w:t>
      </w:r>
      <w:r w:rsidRPr="001E3564">
        <w:rPr>
          <w:color w:val="FF0000"/>
        </w:rPr>
        <w:t>]</w:t>
      </w:r>
    </w:p>
    <w:p w:rsidR="002F539D" w:rsidRDefault="002F539D" w:rsidP="00335C48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/>
          <w:iCs/>
          <w:color w:val="000000"/>
        </w:rPr>
        <w:t>Prodávající</w:t>
      </w:r>
      <w:r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:rsidR="00D85C5B" w:rsidRPr="0082072B" w:rsidRDefault="00D85C5B" w:rsidP="00335C48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82072B">
        <w:rPr>
          <w:rFonts w:eastAsia="Times New Roman" w:cs="Times New Roman"/>
          <w:lang w:eastAsia="cs-CZ"/>
        </w:rPr>
        <w:t> této S</w:t>
      </w:r>
      <w:r w:rsidRPr="0082072B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:rsidR="00D85C5B" w:rsidRPr="0082072B" w:rsidRDefault="00D85C5B" w:rsidP="00335C48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Smluvní vztahy neupravené </w:t>
      </w:r>
      <w:r w:rsidR="00FB5045" w:rsidRPr="0082072B">
        <w:rPr>
          <w:rFonts w:eastAsia="Times New Roman" w:cs="Times New Roman"/>
          <w:lang w:eastAsia="cs-CZ"/>
        </w:rPr>
        <w:t>touto S</w:t>
      </w:r>
      <w:r w:rsidRPr="0082072B">
        <w:rPr>
          <w:rFonts w:eastAsia="Times New Roman" w:cs="Times New Roman"/>
          <w:lang w:eastAsia="cs-CZ"/>
        </w:rPr>
        <w:t>mlouvou se řídí Občanským zákoníkem a dalšími právními předpisy.</w:t>
      </w:r>
    </w:p>
    <w:p w:rsidR="00D85C5B" w:rsidRPr="0082072B" w:rsidRDefault="00D85C5B" w:rsidP="00335C48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Všechny spory vznikající z </w:t>
      </w:r>
      <w:r w:rsidR="00FB5045" w:rsidRPr="0082072B">
        <w:rPr>
          <w:rFonts w:eastAsia="Times New Roman" w:cs="Times New Roman"/>
          <w:lang w:eastAsia="cs-CZ"/>
        </w:rPr>
        <w:t>této S</w:t>
      </w:r>
      <w:r w:rsidRPr="0082072B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:rsidR="00D85C5B" w:rsidRPr="0082072B" w:rsidRDefault="00FB5045" w:rsidP="00335C48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S</w:t>
      </w:r>
      <w:r w:rsidR="00D85C5B" w:rsidRPr="0082072B">
        <w:rPr>
          <w:rFonts w:eastAsia="Times New Roman" w:cs="Times New Roman"/>
          <w:lang w:eastAsia="cs-CZ"/>
        </w:rPr>
        <w:t>mlouvu lze měnit pouze písemnými dodatky.</w:t>
      </w:r>
    </w:p>
    <w:p w:rsidR="00D85C5B" w:rsidRPr="0082072B" w:rsidRDefault="00D85C5B" w:rsidP="00335C48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Zvláštní pod</w:t>
      </w:r>
      <w:r w:rsidR="00FB5045" w:rsidRPr="0082072B">
        <w:rPr>
          <w:rFonts w:eastAsia="Times New Roman" w:cs="Times New Roman"/>
          <w:lang w:eastAsia="cs-CZ"/>
        </w:rPr>
        <w:t>mínky, na které odkazuje tato S</w:t>
      </w:r>
      <w:r w:rsidRPr="0082072B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:rsidR="00D85C5B" w:rsidRPr="002F539D" w:rsidRDefault="008B1447" w:rsidP="00335C48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5F586F">
        <w:rPr>
          <w:rFonts w:eastAsia="Calibri" w:cs="Times New Roman"/>
        </w:rPr>
        <w:lastRenderedPageBreak/>
        <w:t>Tato S</w:t>
      </w:r>
      <w:r w:rsidR="00D85C5B" w:rsidRPr="005F586F">
        <w:rPr>
          <w:rFonts w:eastAsia="Calibri" w:cs="Times New Roman"/>
        </w:rPr>
        <w:t xml:space="preserve">mlouva nabývá platnosti okamžikem podpisu poslední ze </w:t>
      </w:r>
      <w:r w:rsidR="00FB5045" w:rsidRPr="005F586F">
        <w:rPr>
          <w:rFonts w:eastAsia="Calibri" w:cs="Times New Roman"/>
        </w:rPr>
        <w:t>Sml</w:t>
      </w:r>
      <w:r w:rsidR="00D85C5B" w:rsidRPr="005F586F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:rsidR="002F539D" w:rsidRPr="00C94259" w:rsidRDefault="002F539D" w:rsidP="00335C48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 xml:space="preserve">Součást smlouvy tvoří tyto přílohy: </w:t>
      </w:r>
    </w:p>
    <w:p w:rsidR="00415C81" w:rsidRDefault="002F539D" w:rsidP="002F539D">
      <w:pPr>
        <w:overflowPunct w:val="0"/>
        <w:autoSpaceDE w:val="0"/>
        <w:autoSpaceDN w:val="0"/>
        <w:adjustRightInd w:val="0"/>
        <w:spacing w:after="60" w:line="240" w:lineRule="auto"/>
        <w:ind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1: </w:t>
      </w:r>
      <w:r w:rsidR="0082072B">
        <w:rPr>
          <w:rFonts w:eastAsia="Times New Roman" w:cs="Times New Roman"/>
          <w:lang w:eastAsia="cs-CZ"/>
        </w:rPr>
        <w:t>Obchodní podmínky</w:t>
      </w:r>
    </w:p>
    <w:p w:rsidR="0082072B" w:rsidRDefault="0082072B" w:rsidP="002F539D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Calibri" w:hAnsi="Calibri"/>
          <w:sz w:val="22"/>
          <w:szCs w:val="22"/>
        </w:rPr>
      </w:pPr>
      <w:r w:rsidRPr="004D6F69">
        <w:rPr>
          <w:rFonts w:ascii="Calibri" w:hAnsi="Calibri"/>
          <w:sz w:val="22"/>
          <w:szCs w:val="22"/>
          <w:highlight w:val="green"/>
        </w:rPr>
        <w:t xml:space="preserve">Příloha č. </w:t>
      </w:r>
      <w:r w:rsidR="00AE2DD1" w:rsidRPr="004D6F69">
        <w:rPr>
          <w:rFonts w:ascii="Calibri" w:hAnsi="Calibri"/>
          <w:sz w:val="22"/>
          <w:szCs w:val="22"/>
          <w:highlight w:val="green"/>
        </w:rPr>
        <w:t>2</w:t>
      </w:r>
      <w:r w:rsidRPr="004D6F69">
        <w:rPr>
          <w:rFonts w:ascii="Calibri" w:hAnsi="Calibri"/>
          <w:sz w:val="22"/>
          <w:szCs w:val="22"/>
          <w:highlight w:val="green"/>
        </w:rPr>
        <w:t>:  Seznam poddodavatelů (je-li relevantní, jinak vypustit)</w:t>
      </w:r>
    </w:p>
    <w:p w:rsidR="003920DC" w:rsidRDefault="002F539D" w:rsidP="002F539D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Příloha č. 3:  Rozpis </w:t>
      </w:r>
      <w:r w:rsidR="004F4E4C">
        <w:rPr>
          <w:rFonts w:ascii="Calibri" w:hAnsi="Calibri"/>
          <w:sz w:val="22"/>
          <w:szCs w:val="22"/>
        </w:rPr>
        <w:t xml:space="preserve">kupní </w:t>
      </w:r>
      <w:r>
        <w:rPr>
          <w:rFonts w:ascii="Calibri" w:hAnsi="Calibri"/>
          <w:sz w:val="22"/>
          <w:szCs w:val="22"/>
        </w:rPr>
        <w:t>ceny</w:t>
      </w:r>
    </w:p>
    <w:p w:rsidR="003920DC" w:rsidRPr="003920DC" w:rsidRDefault="003920DC" w:rsidP="003920DC">
      <w:pPr>
        <w:overflowPunct w:val="0"/>
        <w:autoSpaceDE w:val="0"/>
        <w:autoSpaceDN w:val="0"/>
        <w:adjustRightInd w:val="0"/>
        <w:spacing w:after="0" w:line="240" w:lineRule="auto"/>
        <w:ind w:left="708"/>
        <w:textAlignment w:val="baseline"/>
        <w:rPr>
          <w:rFonts w:ascii="Calibri" w:hAnsi="Calibri"/>
          <w:sz w:val="22"/>
          <w:szCs w:val="22"/>
          <w:highlight w:val="green"/>
        </w:rPr>
      </w:pPr>
      <w:r>
        <w:rPr>
          <w:rFonts w:ascii="Calibri" w:hAnsi="Calibri"/>
          <w:sz w:val="22"/>
          <w:szCs w:val="22"/>
        </w:rPr>
        <w:t xml:space="preserve">Příloha č. 4: Technické podmínky </w:t>
      </w:r>
      <w:r w:rsidRPr="003920DC">
        <w:rPr>
          <w:rFonts w:ascii="Calibri" w:hAnsi="Calibri"/>
          <w:sz w:val="22"/>
          <w:szCs w:val="22"/>
          <w:highlight w:val="green"/>
        </w:rPr>
        <w:t xml:space="preserve">(identifikace (označení) konkrétních TP bude doplněna </w:t>
      </w:r>
    </w:p>
    <w:p w:rsidR="003920DC" w:rsidRPr="003920DC" w:rsidRDefault="003920DC" w:rsidP="003920D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ascii="Calibri" w:hAnsi="Calibri"/>
          <w:sz w:val="22"/>
          <w:szCs w:val="22"/>
          <w:highlight w:val="green"/>
        </w:rPr>
      </w:pPr>
      <w:r w:rsidRPr="003920DC">
        <w:rPr>
          <w:rFonts w:ascii="Calibri" w:hAnsi="Calibri"/>
          <w:sz w:val="22"/>
          <w:szCs w:val="22"/>
          <w:highlight w:val="green"/>
        </w:rPr>
        <w:t xml:space="preserve">        před podpisem smlouvy v souladu s nabídkou Prodávajícího a doklady  </w:t>
      </w:r>
    </w:p>
    <w:p w:rsidR="002F539D" w:rsidRPr="0082072B" w:rsidRDefault="003920DC" w:rsidP="003920D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3920DC">
        <w:rPr>
          <w:rFonts w:ascii="Calibri" w:hAnsi="Calibri"/>
          <w:sz w:val="22"/>
          <w:szCs w:val="22"/>
          <w:highlight w:val="green"/>
        </w:rPr>
        <w:t xml:space="preserve">        předloženými v zadávacím </w:t>
      </w:r>
      <w:r w:rsidR="00876183" w:rsidRPr="003920DC">
        <w:rPr>
          <w:rFonts w:ascii="Calibri" w:hAnsi="Calibri"/>
          <w:sz w:val="22"/>
          <w:szCs w:val="22"/>
          <w:highlight w:val="green"/>
        </w:rPr>
        <w:t>řízení)</w:t>
      </w:r>
      <w:r w:rsidR="00876183">
        <w:rPr>
          <w:rFonts w:ascii="Calibri" w:hAnsi="Calibri"/>
          <w:sz w:val="22"/>
          <w:szCs w:val="22"/>
        </w:rPr>
        <w:t xml:space="preserve"> a Čestné</w:t>
      </w:r>
      <w:r>
        <w:rPr>
          <w:rFonts w:ascii="Calibri" w:hAnsi="Calibri"/>
          <w:sz w:val="22"/>
          <w:szCs w:val="22"/>
        </w:rPr>
        <w:t xml:space="preserve"> prohlášení k technickým podmínkám</w:t>
      </w:r>
    </w:p>
    <w:p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37CF8">
        <w:rPr>
          <w:rFonts w:eastAsia="Times New Roman" w:cs="Times New Roman"/>
          <w:highlight w:val="green"/>
          <w:lang w:eastAsia="cs-CZ"/>
        </w:rPr>
        <w:t>V</w:t>
      </w:r>
      <w:r w:rsidR="005F586F" w:rsidRPr="00B37CF8">
        <w:rPr>
          <w:rFonts w:eastAsia="Times New Roman" w:cs="Times New Roman"/>
          <w:highlight w:val="green"/>
          <w:lang w:eastAsia="cs-CZ"/>
        </w:rPr>
        <w:t> </w:t>
      </w:r>
      <w:r w:rsidR="00415C81" w:rsidRPr="00B37CF8">
        <w:rPr>
          <w:rFonts w:eastAsia="Times New Roman" w:cs="Times New Roman"/>
          <w:highlight w:val="green"/>
          <w:lang w:eastAsia="cs-CZ"/>
        </w:rPr>
        <w:t>Ostravě</w:t>
      </w:r>
      <w:r w:rsidRPr="00B37CF8">
        <w:rPr>
          <w:rFonts w:eastAsia="Times New Roman" w:cs="Times New Roman"/>
          <w:highlight w:val="green"/>
          <w:lang w:eastAsia="cs-CZ"/>
        </w:rPr>
        <w:t xml:space="preserve"> dne</w:t>
      </w:r>
      <w:r w:rsidR="00415C81" w:rsidRPr="00B37CF8">
        <w:rPr>
          <w:rFonts w:eastAsia="Times New Roman" w:cs="Times New Roman"/>
          <w:highlight w:val="green"/>
          <w:lang w:eastAsia="cs-CZ"/>
        </w:rPr>
        <w:t xml:space="preserve"> 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415C8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B37CF8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B37CF8" w:rsidRPr="00B37CF8">
        <w:rPr>
          <w:highlight w:val="yellow"/>
        </w:rPr>
        <w:instrText xml:space="preserve"> FORMTEXT </w:instrText>
      </w:r>
      <w:r w:rsidR="00B37CF8" w:rsidRPr="00B37CF8">
        <w:rPr>
          <w:highlight w:val="yellow"/>
        </w:rPr>
      </w:r>
      <w:r w:rsidR="00B37CF8" w:rsidRPr="00B37CF8">
        <w:rPr>
          <w:highlight w:val="yellow"/>
        </w:rPr>
        <w:fldChar w:fldCharType="separate"/>
      </w:r>
      <w:r w:rsidR="00B37CF8" w:rsidRPr="00B37CF8">
        <w:rPr>
          <w:noProof/>
          <w:highlight w:val="yellow"/>
        </w:rPr>
        <w:t>"[VLOŽÍ PRODÁVAJÍCÍ]"</w:t>
      </w:r>
      <w:r w:rsidR="00B37CF8" w:rsidRPr="00B37CF8">
        <w:rPr>
          <w:highlight w:val="yellow"/>
        </w:rPr>
        <w:fldChar w:fldCharType="end"/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:rsidR="00335C48" w:rsidRDefault="004F4E4C" w:rsidP="004F4E4C">
      <w:pPr>
        <w:tabs>
          <w:tab w:val="left" w:pos="273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ab/>
      </w:r>
    </w:p>
    <w:p w:rsidR="00335C48" w:rsidRDefault="00335C4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</w:p>
    <w:p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37CF8">
        <w:rPr>
          <w:rFonts w:eastAsia="Times New Roman" w:cs="Times New Roman"/>
          <w:lang w:eastAsia="cs-CZ"/>
        </w:rPr>
        <w:t>Kupující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CC6625" w:rsidRPr="00B37CF8">
        <w:rPr>
          <w:rFonts w:eastAsia="Times New Roman" w:cs="Times New Roman"/>
          <w:lang w:eastAsia="cs-CZ"/>
        </w:rPr>
        <w:tab/>
      </w:r>
      <w:r w:rsidRPr="00B37CF8">
        <w:rPr>
          <w:rFonts w:eastAsia="Times New Roman" w:cs="Times New Roman"/>
          <w:lang w:eastAsia="cs-CZ"/>
        </w:rPr>
        <w:t>Prodávající</w:t>
      </w:r>
    </w:p>
    <w:p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CC6625">
        <w:rPr>
          <w:rFonts w:eastAsia="Calibri" w:cs="Times New Roman"/>
          <w:b/>
        </w:rPr>
        <w:tab/>
      </w:r>
      <w:r w:rsidR="00B37CF8" w:rsidRPr="00B37CF8">
        <w:rPr>
          <w:b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B37CF8" w:rsidRPr="00B37CF8">
        <w:rPr>
          <w:b/>
          <w:highlight w:val="yellow"/>
        </w:rPr>
        <w:instrText xml:space="preserve"> FORMTEXT </w:instrText>
      </w:r>
      <w:r w:rsidR="00B37CF8" w:rsidRPr="00B37CF8">
        <w:rPr>
          <w:b/>
          <w:highlight w:val="yellow"/>
        </w:rPr>
      </w:r>
      <w:r w:rsidR="00B37CF8" w:rsidRPr="00B37CF8">
        <w:rPr>
          <w:b/>
          <w:highlight w:val="yellow"/>
        </w:rPr>
        <w:fldChar w:fldCharType="separate"/>
      </w:r>
      <w:r w:rsidR="00B37CF8" w:rsidRPr="00B37CF8">
        <w:rPr>
          <w:b/>
          <w:noProof/>
          <w:highlight w:val="yellow"/>
        </w:rPr>
        <w:t>"[VLOŽÍ PRODÁVAJÍCÍ]"</w:t>
      </w:r>
      <w:r w:rsidR="00B37CF8" w:rsidRPr="00B37CF8">
        <w:rPr>
          <w:b/>
          <w:highlight w:val="yellow"/>
        </w:rPr>
        <w:fldChar w:fldCharType="end"/>
      </w:r>
      <w:r w:rsidRPr="00AE2DD1">
        <w:rPr>
          <w:rFonts w:eastAsia="Calibri" w:cs="Times New Roman"/>
          <w:b/>
        </w:rPr>
        <w:tab/>
      </w:r>
    </w:p>
    <w:p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CC6625">
        <w:rPr>
          <w:rFonts w:eastAsia="Calibri" w:cs="Times New Roman"/>
        </w:rPr>
        <w:tab/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</w:p>
    <w:p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CC6625">
        <w:rPr>
          <w:rFonts w:eastAsia="Calibri" w:cs="Times New Roman"/>
        </w:rPr>
        <w:tab/>
      </w:r>
      <w:r w:rsidR="002F539D"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2F539D" w:rsidRPr="00B37CF8">
        <w:rPr>
          <w:highlight w:val="yellow"/>
        </w:rPr>
        <w:instrText xml:space="preserve"> FORMTEXT </w:instrText>
      </w:r>
      <w:r w:rsidR="002F539D" w:rsidRPr="00B37CF8">
        <w:rPr>
          <w:highlight w:val="yellow"/>
        </w:rPr>
      </w:r>
      <w:r w:rsidR="002F539D" w:rsidRPr="00B37CF8">
        <w:rPr>
          <w:highlight w:val="yellow"/>
        </w:rPr>
        <w:fldChar w:fldCharType="separate"/>
      </w:r>
      <w:r w:rsidR="002F539D" w:rsidRPr="00B37CF8">
        <w:rPr>
          <w:noProof/>
          <w:highlight w:val="yellow"/>
        </w:rPr>
        <w:t>"[VLOŽÍ PRODÁVAJÍCÍ]"</w:t>
      </w:r>
      <w:r w:rsidR="002F539D" w:rsidRPr="00B37CF8">
        <w:rPr>
          <w:highlight w:val="yellow"/>
        </w:rPr>
        <w:fldChar w:fldCharType="end"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:rsidR="00335C48" w:rsidRDefault="00335C4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:rsidR="00335C48" w:rsidRDefault="00335C4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:rsidR="00335C48" w:rsidRDefault="00335C4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:rsidR="00CC6625" w:rsidRDefault="00CC6625" w:rsidP="00D85C5B">
      <w:pPr>
        <w:suppressAutoHyphens/>
        <w:spacing w:before="120" w:line="276" w:lineRule="auto"/>
        <w:rPr>
          <w:rFonts w:eastAsia="Calibri"/>
        </w:rPr>
      </w:pPr>
      <w:r w:rsidRPr="00B37CF8">
        <w:rPr>
          <w:rFonts w:eastAsia="Calibri"/>
          <w:highlight w:val="green"/>
        </w:rPr>
        <w:t>Tato Smlouva byla uveřejněna prostřednictvím registru smluv dne ……………</w:t>
      </w:r>
    </w:p>
    <w:p w:rsidR="004574B1" w:rsidRDefault="004574B1" w:rsidP="00D85C5B">
      <w:pPr>
        <w:suppressAutoHyphens/>
        <w:spacing w:before="120" w:line="276" w:lineRule="auto"/>
        <w:rPr>
          <w:rFonts w:eastAsia="Calibri"/>
        </w:rPr>
        <w:sectPr w:rsidR="004574B1" w:rsidSect="00DD3219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739" w:right="1134" w:bottom="1474" w:left="2070" w:header="595" w:footer="624" w:gutter="0"/>
          <w:cols w:space="708"/>
          <w:titlePg/>
          <w:docGrid w:linePitch="360"/>
        </w:sectPr>
      </w:pPr>
    </w:p>
    <w:p w:rsidR="004F4E4C" w:rsidRPr="003012A4" w:rsidRDefault="004F4E4C" w:rsidP="004F4E4C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3012A4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:rsidR="004F4E4C" w:rsidRPr="003012A4" w:rsidRDefault="004F4E4C" w:rsidP="004F4E4C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Verdana" w:hAnsi="Verdana" w:cs="Calibri"/>
          <w:sz w:val="22"/>
          <w:szCs w:val="22"/>
        </w:rPr>
      </w:pPr>
      <w:r w:rsidRPr="004F4E4C">
        <w:rPr>
          <w:rFonts w:eastAsia="Times New Roman"/>
          <w:b/>
          <w:caps/>
          <w:sz w:val="20"/>
          <w:szCs w:val="20"/>
          <w:lang w:eastAsia="cs-CZ"/>
        </w:rPr>
        <w:t>Obchodní</w:t>
      </w:r>
      <w:r w:rsidRPr="003012A4">
        <w:rPr>
          <w:rFonts w:ascii="Verdana" w:hAnsi="Verdana" w:cs="Calibri"/>
          <w:sz w:val="22"/>
          <w:szCs w:val="22"/>
        </w:rPr>
        <w:t xml:space="preserve"> </w:t>
      </w:r>
      <w:r w:rsidRPr="004F4E4C">
        <w:rPr>
          <w:rFonts w:eastAsia="Times New Roman"/>
          <w:b/>
          <w:caps/>
          <w:sz w:val="20"/>
          <w:szCs w:val="20"/>
          <w:lang w:eastAsia="cs-CZ"/>
        </w:rPr>
        <w:t>podmínky</w:t>
      </w:r>
      <w:r w:rsidRPr="003012A4">
        <w:rPr>
          <w:rFonts w:ascii="Verdana" w:hAnsi="Verdana" w:cs="Calibri"/>
          <w:sz w:val="22"/>
          <w:szCs w:val="22"/>
        </w:rPr>
        <w:t xml:space="preserve"> </w:t>
      </w:r>
    </w:p>
    <w:p w:rsidR="004F4E4C" w:rsidRPr="003012A4" w:rsidRDefault="004F4E4C" w:rsidP="004F4E4C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4F4E4C" w:rsidRPr="00A14444" w:rsidRDefault="004F4E4C" w:rsidP="004F4E4C">
      <w:pPr>
        <w:pStyle w:val="Textbezslovn"/>
        <w:ind w:left="0"/>
        <w:rPr>
          <w:rFonts w:ascii="Verdana" w:hAnsi="Verdana"/>
        </w:rPr>
      </w:pPr>
      <w:r w:rsidRPr="00A14444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ke Kupní smlouvě</w:t>
      </w:r>
      <w:r w:rsidRPr="00A14444">
        <w:rPr>
          <w:rFonts w:ascii="Verdana" w:hAnsi="Verdana"/>
        </w:rPr>
        <w:t xml:space="preserve"> (OP), které nejsou pevně připojeny k této </w:t>
      </w:r>
      <w:r>
        <w:rPr>
          <w:rFonts w:ascii="Verdana" w:hAnsi="Verdana"/>
        </w:rPr>
        <w:t>Kupní smlouvě</w:t>
      </w:r>
      <w:r w:rsidRPr="00A14444">
        <w:rPr>
          <w:rFonts w:ascii="Verdana" w:hAnsi="Verdana"/>
        </w:rPr>
        <w:t>, byly poskytnuty jako součást zadávací dokumentace uveřejněné na profilu zadavatele.</w:t>
      </w:r>
    </w:p>
    <w:p w:rsidR="004F4E4C" w:rsidRDefault="004F4E4C" w:rsidP="004F4E4C">
      <w:pPr>
        <w:suppressAutoHyphens/>
        <w:spacing w:before="120" w:line="276" w:lineRule="auto"/>
        <w:rPr>
          <w:rFonts w:eastAsia="Calibri"/>
        </w:rPr>
      </w:pPr>
      <w:r w:rsidRPr="00A14444">
        <w:rPr>
          <w:rFonts w:ascii="Verdana" w:hAnsi="Verdana"/>
        </w:rPr>
        <w:t xml:space="preserve">Smluvní strany podpisem této </w:t>
      </w:r>
      <w:r>
        <w:rPr>
          <w:rFonts w:ascii="Verdana" w:hAnsi="Verdana"/>
        </w:rPr>
        <w:t xml:space="preserve">Kupní smlouvy </w:t>
      </w:r>
      <w:r w:rsidRPr="00A14444">
        <w:rPr>
          <w:rFonts w:ascii="Verdana" w:hAnsi="Verdana"/>
        </w:rPr>
        <w:t xml:space="preserve">stvrzují, že jsou s obsahem OP plně seznámeny a že v souladu s ust. § 1751 občanského zákoníku </w:t>
      </w:r>
      <w:r>
        <w:rPr>
          <w:rFonts w:ascii="Verdana" w:hAnsi="Verdana"/>
        </w:rPr>
        <w:t>tyto OP tvoří část obsahu této Kupní smlouvy</w:t>
      </w:r>
      <w:r w:rsidRPr="00A14444">
        <w:rPr>
          <w:rFonts w:ascii="Verdana" w:hAnsi="Verdana"/>
        </w:rPr>
        <w:t>. OP jsou tak pro obě Smluvní strany závazné.</w:t>
      </w: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Pr="004F4E4C" w:rsidRDefault="004F4E4C" w:rsidP="004F4E4C">
      <w:pPr>
        <w:rPr>
          <w:rFonts w:eastAsia="Calibri"/>
        </w:rPr>
      </w:pPr>
    </w:p>
    <w:p w:rsidR="004F4E4C" w:rsidRDefault="004F4E4C" w:rsidP="004F4E4C">
      <w:pPr>
        <w:tabs>
          <w:tab w:val="left" w:pos="1500"/>
        </w:tabs>
        <w:rPr>
          <w:rFonts w:eastAsia="Calibri"/>
        </w:rPr>
        <w:sectPr w:rsidR="004F4E4C" w:rsidSect="004F4E4C">
          <w:headerReference w:type="first" r:id="rId19"/>
          <w:footerReference w:type="first" r:id="rId20"/>
          <w:pgSz w:w="11906" w:h="16838" w:code="9"/>
          <w:pgMar w:top="-1560" w:right="1134" w:bottom="1474" w:left="2070" w:header="1593" w:footer="624" w:gutter="0"/>
          <w:cols w:space="708"/>
          <w:titlePg/>
          <w:docGrid w:linePitch="360"/>
        </w:sectPr>
      </w:pPr>
      <w:r>
        <w:rPr>
          <w:rFonts w:eastAsia="Calibri"/>
        </w:rPr>
        <w:tab/>
      </w:r>
    </w:p>
    <w:p w:rsidR="004F4E4C" w:rsidRPr="003012A4" w:rsidRDefault="004F4E4C" w:rsidP="004F4E4C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3012A4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:rsidR="004F4E4C" w:rsidRPr="00F15087" w:rsidRDefault="004F4E4C" w:rsidP="004F4E4C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sz w:val="20"/>
          <w:szCs w:val="20"/>
          <w:lang w:eastAsia="cs-CZ"/>
        </w:rPr>
      </w:pPr>
      <w:r w:rsidRPr="00F15087">
        <w:rPr>
          <w:rFonts w:eastAsia="Times New Roman"/>
          <w:b/>
          <w:caps/>
          <w:sz w:val="20"/>
          <w:szCs w:val="20"/>
          <w:lang w:eastAsia="cs-CZ"/>
        </w:rPr>
        <w:t>Seznam poddodavatelů</w:t>
      </w:r>
    </w:p>
    <w:p w:rsidR="004F4E4C" w:rsidRDefault="004F4E4C" w:rsidP="004F4E4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:rsidR="004F4E4C" w:rsidRPr="00147B78" w:rsidRDefault="004F4E4C" w:rsidP="004F4E4C">
      <w:pPr>
        <w:pStyle w:val="Textbezslovn"/>
        <w:ind w:left="0"/>
        <w:rPr>
          <w:rFonts w:ascii="Verdana" w:hAnsi="Verdana"/>
        </w:rPr>
      </w:pPr>
      <w:r w:rsidRPr="004F4E4C">
        <w:rPr>
          <w:rFonts w:ascii="Verdana" w:hAnsi="Verdana"/>
        </w:rPr>
        <w:t xml:space="preserve">Do přílohy bude vložena Příloha č. 8 </w:t>
      </w:r>
      <w:r>
        <w:rPr>
          <w:rFonts w:ascii="Verdana" w:hAnsi="Verdana"/>
        </w:rPr>
        <w:t>V</w:t>
      </w:r>
      <w:r w:rsidRPr="004F4E4C">
        <w:rPr>
          <w:rFonts w:ascii="Verdana" w:hAnsi="Verdana"/>
        </w:rPr>
        <w:t>ýzvy k podání nabídky -  Seznam poddodavatelů, předložená v nabídce účastníka jako součást Čestného prohlášení o poddodavatelích</w:t>
      </w:r>
      <w:r>
        <w:rPr>
          <w:rFonts w:ascii="Verdana" w:hAnsi="Verdana"/>
        </w:rPr>
        <w:t>, je-li relevantní</w:t>
      </w:r>
      <w:r w:rsidRPr="004F4E4C">
        <w:rPr>
          <w:rFonts w:ascii="Verdana" w:hAnsi="Verdana"/>
        </w:rPr>
        <w:t>.</w:t>
      </w:r>
      <w:r w:rsidRPr="00147B78">
        <w:rPr>
          <w:rFonts w:ascii="Verdana" w:hAnsi="Verdana"/>
        </w:rPr>
        <w:t xml:space="preserve"> </w:t>
      </w:r>
    </w:p>
    <w:p w:rsidR="004F4E4C" w:rsidRDefault="004F4E4C" w:rsidP="004F4E4C">
      <w:pPr>
        <w:suppressAutoHyphens/>
        <w:spacing w:before="120" w:line="276" w:lineRule="auto"/>
        <w:rPr>
          <w:rFonts w:eastAsia="Calibri"/>
        </w:rPr>
      </w:pPr>
      <w:r w:rsidRPr="004F4E4C">
        <w:rPr>
          <w:b/>
          <w:highlight w:val="green"/>
        </w:rPr>
        <w:fldChar w:fldCharType="begin"/>
      </w:r>
      <w:r w:rsidRPr="004F4E4C">
        <w:rPr>
          <w:b/>
          <w:highlight w:val="green"/>
        </w:rPr>
        <w:instrText xml:space="preserve"> MACROBUTTON  VložitŠirokouMezeru "[VLOŽÍ KUPUJÍCÍ]" </w:instrText>
      </w:r>
      <w:r w:rsidRPr="004F4E4C">
        <w:rPr>
          <w:b/>
          <w:highlight w:val="green"/>
        </w:rPr>
        <w:fldChar w:fldCharType="end"/>
      </w:r>
    </w:p>
    <w:p w:rsidR="004574B1" w:rsidRDefault="004574B1" w:rsidP="004F4E4C">
      <w:pPr>
        <w:tabs>
          <w:tab w:val="left" w:pos="1500"/>
        </w:tabs>
        <w:rPr>
          <w:rFonts w:eastAsia="Calibri"/>
        </w:rPr>
      </w:pPr>
    </w:p>
    <w:p w:rsidR="004F4E4C" w:rsidRDefault="004F4E4C" w:rsidP="004F4E4C">
      <w:pPr>
        <w:tabs>
          <w:tab w:val="left" w:pos="1500"/>
        </w:tabs>
        <w:rPr>
          <w:rFonts w:eastAsia="Calibri"/>
        </w:rPr>
      </w:pPr>
    </w:p>
    <w:p w:rsidR="004F4E4C" w:rsidRDefault="004F4E4C" w:rsidP="004F4E4C">
      <w:pPr>
        <w:tabs>
          <w:tab w:val="left" w:pos="1500"/>
        </w:tabs>
        <w:rPr>
          <w:rFonts w:eastAsia="Calibri"/>
        </w:rPr>
      </w:pPr>
    </w:p>
    <w:p w:rsidR="004F4E4C" w:rsidRDefault="004F4E4C" w:rsidP="004F4E4C">
      <w:pPr>
        <w:tabs>
          <w:tab w:val="left" w:pos="1500"/>
        </w:tabs>
        <w:rPr>
          <w:rFonts w:eastAsia="Calibri"/>
        </w:rPr>
        <w:sectPr w:rsidR="004F4E4C" w:rsidSect="004F4E4C">
          <w:footerReference w:type="first" r:id="rId21"/>
          <w:pgSz w:w="11906" w:h="16838" w:code="9"/>
          <w:pgMar w:top="-1560" w:right="1134" w:bottom="1474" w:left="2070" w:header="595" w:footer="624" w:gutter="0"/>
          <w:cols w:space="708"/>
          <w:titlePg/>
          <w:docGrid w:linePitch="360"/>
        </w:sectPr>
      </w:pPr>
    </w:p>
    <w:p w:rsidR="004F4E4C" w:rsidRPr="007C0077" w:rsidRDefault="004F4E4C" w:rsidP="004F4E4C">
      <w:p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7C0077">
        <w:rPr>
          <w:rFonts w:eastAsia="Times New Roman"/>
          <w:b/>
          <w:caps/>
          <w:sz w:val="22"/>
          <w:szCs w:val="22"/>
          <w:lang w:eastAsia="cs-CZ"/>
        </w:rPr>
        <w:lastRenderedPageBreak/>
        <w:t xml:space="preserve">Příloha č. </w:t>
      </w:r>
      <w:r>
        <w:rPr>
          <w:rFonts w:eastAsia="Times New Roman"/>
          <w:b/>
          <w:caps/>
          <w:sz w:val="22"/>
          <w:szCs w:val="22"/>
          <w:lang w:eastAsia="cs-CZ"/>
        </w:rPr>
        <w:t>3</w:t>
      </w:r>
    </w:p>
    <w:p w:rsidR="004F4E4C" w:rsidRPr="007C0077" w:rsidRDefault="004F4E4C" w:rsidP="004F4E4C">
      <w:p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/>
          <w:b/>
          <w:sz w:val="20"/>
          <w:szCs w:val="20"/>
          <w:lang w:eastAsia="cs-CZ"/>
        </w:rPr>
      </w:pPr>
      <w:r w:rsidRPr="007C0077">
        <w:rPr>
          <w:rFonts w:eastAsia="Times New Roman"/>
          <w:b/>
          <w:sz w:val="20"/>
          <w:szCs w:val="20"/>
          <w:lang w:eastAsia="cs-CZ"/>
        </w:rPr>
        <w:t xml:space="preserve">ROZPIS </w:t>
      </w:r>
      <w:r>
        <w:rPr>
          <w:rFonts w:eastAsia="Times New Roman"/>
          <w:b/>
          <w:sz w:val="20"/>
          <w:szCs w:val="20"/>
          <w:lang w:eastAsia="cs-CZ"/>
        </w:rPr>
        <w:t xml:space="preserve">KUPNÍ </w:t>
      </w:r>
      <w:r w:rsidRPr="007C0077">
        <w:rPr>
          <w:rFonts w:eastAsia="Times New Roman"/>
          <w:b/>
          <w:sz w:val="20"/>
          <w:szCs w:val="20"/>
          <w:lang w:eastAsia="cs-CZ"/>
        </w:rPr>
        <w:t xml:space="preserve">CENY </w:t>
      </w:r>
    </w:p>
    <w:p w:rsidR="004F4E4C" w:rsidRDefault="004F4E4C" w:rsidP="004F4E4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:rsidR="004F4E4C" w:rsidRDefault="004F4E4C" w:rsidP="004F4E4C">
      <w:pPr>
        <w:tabs>
          <w:tab w:val="left" w:pos="1500"/>
        </w:tabs>
        <w:rPr>
          <w:rFonts w:ascii="Verdana" w:hAnsi="Verdana"/>
        </w:rPr>
      </w:pPr>
      <w:r w:rsidRPr="00F15087">
        <w:rPr>
          <w:rFonts w:ascii="Verdana" w:hAnsi="Verdana"/>
        </w:rPr>
        <w:t xml:space="preserve">Do přílohy bude </w:t>
      </w:r>
      <w:r w:rsidRPr="00D70F18">
        <w:rPr>
          <w:rFonts w:ascii="Verdana" w:hAnsi="Verdana"/>
        </w:rPr>
        <w:t xml:space="preserve">vložen </w:t>
      </w:r>
      <w:r>
        <w:rPr>
          <w:rFonts w:ascii="Verdana" w:hAnsi="Verdana"/>
        </w:rPr>
        <w:t xml:space="preserve">Formulář pro cenovou nabídku </w:t>
      </w:r>
      <w:r w:rsidRPr="00D70F18">
        <w:rPr>
          <w:rFonts w:ascii="Verdana" w:hAnsi="Verdana"/>
        </w:rPr>
        <w:t>- Příloha č. 1</w:t>
      </w:r>
      <w:r w:rsidRPr="00F15087">
        <w:rPr>
          <w:rFonts w:ascii="Verdana" w:hAnsi="Verdana"/>
        </w:rPr>
        <w:t xml:space="preserve"> </w:t>
      </w:r>
      <w:r>
        <w:rPr>
          <w:rFonts w:ascii="Verdana" w:hAnsi="Verdana"/>
        </w:rPr>
        <w:t>V</w:t>
      </w:r>
      <w:r w:rsidRPr="00F15087">
        <w:rPr>
          <w:rFonts w:ascii="Verdana" w:hAnsi="Verdana"/>
        </w:rPr>
        <w:t>ýzvy k podání nabídky</w:t>
      </w:r>
      <w:r>
        <w:rPr>
          <w:rFonts w:ascii="Verdana" w:hAnsi="Verdana"/>
        </w:rPr>
        <w:t>,</w:t>
      </w:r>
      <w:r w:rsidRPr="00F15087">
        <w:rPr>
          <w:rFonts w:ascii="Verdana" w:hAnsi="Verdana"/>
        </w:rPr>
        <w:t xml:space="preserve"> předložen</w:t>
      </w:r>
      <w:r>
        <w:rPr>
          <w:rFonts w:ascii="Verdana" w:hAnsi="Verdana"/>
        </w:rPr>
        <w:t>ý</w:t>
      </w:r>
      <w:r w:rsidRPr="00F15087">
        <w:rPr>
          <w:rFonts w:ascii="Verdana" w:hAnsi="Verdana"/>
        </w:rPr>
        <w:t xml:space="preserve"> v nabídce účastníka.</w:t>
      </w:r>
    </w:p>
    <w:p w:rsidR="004F4E4C" w:rsidRDefault="004F4E4C" w:rsidP="004F4E4C">
      <w:pPr>
        <w:tabs>
          <w:tab w:val="left" w:pos="1500"/>
        </w:tabs>
        <w:rPr>
          <w:b/>
        </w:rPr>
      </w:pPr>
      <w:r w:rsidRPr="004F4E4C">
        <w:rPr>
          <w:b/>
          <w:highlight w:val="green"/>
        </w:rPr>
        <w:fldChar w:fldCharType="begin"/>
      </w:r>
      <w:r w:rsidRPr="004F4E4C">
        <w:rPr>
          <w:b/>
          <w:highlight w:val="green"/>
        </w:rPr>
        <w:instrText xml:space="preserve"> MACROBUTTON  VložitŠirokouMezeru "[VLOŽÍ KUPUJÍCÍ]" </w:instrText>
      </w:r>
      <w:r w:rsidRPr="004F4E4C">
        <w:rPr>
          <w:b/>
          <w:highlight w:val="green"/>
        </w:rPr>
        <w:fldChar w:fldCharType="end"/>
      </w: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b/>
        </w:rPr>
      </w:pPr>
    </w:p>
    <w:p w:rsidR="003920DC" w:rsidRDefault="003920DC" w:rsidP="004F4E4C">
      <w:pPr>
        <w:tabs>
          <w:tab w:val="left" w:pos="1500"/>
        </w:tabs>
        <w:rPr>
          <w:rFonts w:eastAsia="Calibri"/>
        </w:rPr>
        <w:sectPr w:rsidR="003920DC" w:rsidSect="004F4E4C">
          <w:footerReference w:type="first" r:id="rId22"/>
          <w:pgSz w:w="11906" w:h="16838" w:code="9"/>
          <w:pgMar w:top="-1560" w:right="1134" w:bottom="1474" w:left="2070" w:header="595" w:footer="624" w:gutter="0"/>
          <w:cols w:space="708"/>
          <w:titlePg/>
          <w:docGrid w:linePitch="360"/>
        </w:sectPr>
      </w:pPr>
    </w:p>
    <w:p w:rsidR="003920DC" w:rsidRPr="007C0077" w:rsidRDefault="003920DC" w:rsidP="003920DC">
      <w:p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7C0077">
        <w:rPr>
          <w:rFonts w:eastAsia="Times New Roman"/>
          <w:b/>
          <w:caps/>
          <w:sz w:val="22"/>
          <w:szCs w:val="22"/>
          <w:lang w:eastAsia="cs-CZ"/>
        </w:rPr>
        <w:lastRenderedPageBreak/>
        <w:t xml:space="preserve">Příloha č. </w:t>
      </w:r>
      <w:r>
        <w:rPr>
          <w:rFonts w:eastAsia="Times New Roman"/>
          <w:b/>
          <w:caps/>
          <w:sz w:val="22"/>
          <w:szCs w:val="22"/>
          <w:lang w:eastAsia="cs-CZ"/>
        </w:rPr>
        <w:t>4</w:t>
      </w:r>
    </w:p>
    <w:p w:rsidR="003920DC" w:rsidRPr="007C0077" w:rsidRDefault="003920DC" w:rsidP="003920DC">
      <w:p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/>
          <w:b/>
          <w:sz w:val="20"/>
          <w:szCs w:val="20"/>
          <w:lang w:eastAsia="cs-CZ"/>
        </w:rPr>
      </w:pPr>
      <w:r>
        <w:rPr>
          <w:rFonts w:eastAsia="Times New Roman"/>
          <w:b/>
          <w:sz w:val="20"/>
          <w:szCs w:val="20"/>
          <w:lang w:eastAsia="cs-CZ"/>
        </w:rPr>
        <w:t>TECHNICKÉ PODMÍNKY</w:t>
      </w:r>
      <w:r w:rsidRPr="007C0077">
        <w:rPr>
          <w:rFonts w:eastAsia="Times New Roman"/>
          <w:b/>
          <w:sz w:val="20"/>
          <w:szCs w:val="20"/>
          <w:lang w:eastAsia="cs-CZ"/>
        </w:rPr>
        <w:t xml:space="preserve"> </w:t>
      </w:r>
    </w:p>
    <w:p w:rsidR="003920DC" w:rsidRDefault="003920DC" w:rsidP="003920D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:rsidR="003920DC" w:rsidRDefault="003920DC" w:rsidP="00876183">
      <w:pPr>
        <w:tabs>
          <w:tab w:val="left" w:pos="1500"/>
        </w:tabs>
        <w:jc w:val="both"/>
        <w:rPr>
          <w:rFonts w:ascii="Verdana" w:hAnsi="Verdana"/>
        </w:rPr>
      </w:pPr>
      <w:r w:rsidRPr="00F15087">
        <w:rPr>
          <w:rFonts w:ascii="Verdana" w:hAnsi="Verdana"/>
        </w:rPr>
        <w:t>Do přílohy bud</w:t>
      </w:r>
      <w:r>
        <w:rPr>
          <w:rFonts w:ascii="Verdana" w:hAnsi="Verdana"/>
        </w:rPr>
        <w:t xml:space="preserve">ou vloženy Technické podmínky </w:t>
      </w:r>
      <w:r w:rsidRPr="00F15087">
        <w:rPr>
          <w:rFonts w:ascii="Verdana" w:hAnsi="Verdana"/>
        </w:rPr>
        <w:t>předložen</w:t>
      </w:r>
      <w:r>
        <w:rPr>
          <w:rFonts w:ascii="Verdana" w:hAnsi="Verdana"/>
        </w:rPr>
        <w:t>é</w:t>
      </w:r>
      <w:r w:rsidRPr="00F15087">
        <w:rPr>
          <w:rFonts w:ascii="Verdana" w:hAnsi="Verdana"/>
        </w:rPr>
        <w:t xml:space="preserve"> v nabídce účastníka</w:t>
      </w:r>
      <w:r>
        <w:rPr>
          <w:rFonts w:ascii="Verdana" w:hAnsi="Verdana"/>
        </w:rPr>
        <w:t xml:space="preserve"> a Čestné prohlášení ke splnění technických podmínek - </w:t>
      </w:r>
      <w:r w:rsidRPr="00D70F18">
        <w:rPr>
          <w:rFonts w:ascii="Verdana" w:hAnsi="Verdana"/>
        </w:rPr>
        <w:t>Příloha č. 1</w:t>
      </w:r>
      <w:r>
        <w:rPr>
          <w:rFonts w:ascii="Verdana" w:hAnsi="Verdana"/>
        </w:rPr>
        <w:t>1</w:t>
      </w:r>
      <w:r w:rsidRPr="00F15087">
        <w:rPr>
          <w:rFonts w:ascii="Verdana" w:hAnsi="Verdana"/>
        </w:rPr>
        <w:t xml:space="preserve"> </w:t>
      </w:r>
      <w:r>
        <w:rPr>
          <w:rFonts w:ascii="Verdana" w:hAnsi="Verdana"/>
        </w:rPr>
        <w:t>V</w:t>
      </w:r>
      <w:r w:rsidRPr="00F15087">
        <w:rPr>
          <w:rFonts w:ascii="Verdana" w:hAnsi="Verdana"/>
        </w:rPr>
        <w:t>ýzvy k podání nabídky</w:t>
      </w:r>
      <w:r>
        <w:rPr>
          <w:rFonts w:ascii="Verdana" w:hAnsi="Verdana"/>
        </w:rPr>
        <w:t>,</w:t>
      </w:r>
      <w:r w:rsidRPr="00F15087">
        <w:rPr>
          <w:rFonts w:ascii="Verdana" w:hAnsi="Verdana"/>
        </w:rPr>
        <w:t xml:space="preserve"> předložen</w:t>
      </w:r>
      <w:r>
        <w:rPr>
          <w:rFonts w:ascii="Verdana" w:hAnsi="Verdana"/>
        </w:rPr>
        <w:t>á</w:t>
      </w:r>
      <w:r w:rsidRPr="00F15087">
        <w:rPr>
          <w:rFonts w:ascii="Verdana" w:hAnsi="Verdana"/>
        </w:rPr>
        <w:t xml:space="preserve"> v nabídce účastníka</w:t>
      </w:r>
      <w:r>
        <w:rPr>
          <w:rFonts w:ascii="Verdana" w:hAnsi="Verdana"/>
        </w:rPr>
        <w:t xml:space="preserve">. </w:t>
      </w:r>
    </w:p>
    <w:p w:rsidR="003920DC" w:rsidRPr="004F4E4C" w:rsidRDefault="003920DC" w:rsidP="003920DC">
      <w:pPr>
        <w:tabs>
          <w:tab w:val="left" w:pos="1500"/>
        </w:tabs>
        <w:rPr>
          <w:rFonts w:eastAsia="Calibri"/>
        </w:rPr>
      </w:pPr>
      <w:r w:rsidRPr="004F4E4C">
        <w:rPr>
          <w:b/>
          <w:highlight w:val="green"/>
        </w:rPr>
        <w:fldChar w:fldCharType="begin"/>
      </w:r>
      <w:r w:rsidRPr="004F4E4C">
        <w:rPr>
          <w:b/>
          <w:highlight w:val="green"/>
        </w:rPr>
        <w:instrText xml:space="preserve"> MACROBUTTON  VložitŠirokouMezeru "[VLOŽÍ KUPUJÍCÍ]" </w:instrText>
      </w:r>
      <w:r w:rsidRPr="004F4E4C">
        <w:rPr>
          <w:b/>
          <w:highlight w:val="green"/>
        </w:rPr>
        <w:fldChar w:fldCharType="end"/>
      </w:r>
    </w:p>
    <w:sectPr w:rsidR="003920DC" w:rsidRPr="004F4E4C" w:rsidSect="004F4E4C">
      <w:footerReference w:type="first" r:id="rId23"/>
      <w:pgSz w:w="11906" w:h="16838" w:code="9"/>
      <w:pgMar w:top="-156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801" w:rsidRDefault="009F6801" w:rsidP="00962258">
      <w:pPr>
        <w:spacing w:after="0" w:line="240" w:lineRule="auto"/>
      </w:pPr>
      <w:r>
        <w:separator/>
      </w:r>
    </w:p>
  </w:endnote>
  <w:endnote w:type="continuationSeparator" w:id="0">
    <w:p w:rsidR="009F6801" w:rsidRDefault="009F68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5242FC" w:rsidTr="005242F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242FC" w:rsidRPr="004574B1" w:rsidRDefault="004574B1" w:rsidP="004574B1">
          <w:pPr>
            <w:pStyle w:val="Zpat"/>
            <w:rPr>
              <w:rStyle w:val="slostrnky"/>
              <w:b w:val="0"/>
              <w:color w:val="auto"/>
              <w:sz w:val="2"/>
              <w:szCs w:val="2"/>
            </w:rPr>
          </w:pPr>
          <w:r w:rsidRPr="003E3E46">
            <w:rPr>
              <w:rStyle w:val="slostrnky"/>
            </w:rPr>
            <w:fldChar w:fldCharType="begin"/>
          </w:r>
          <w:r w:rsidRPr="003E3E46">
            <w:rPr>
              <w:rStyle w:val="slostrnky"/>
            </w:rPr>
            <w:instrText>PAGE   \* MERGEFORMAT</w:instrText>
          </w:r>
          <w:r w:rsidRPr="003E3E46">
            <w:rPr>
              <w:rStyle w:val="slostrnky"/>
            </w:rPr>
            <w:fldChar w:fldCharType="separate"/>
          </w:r>
          <w:r w:rsidR="00B35925">
            <w:rPr>
              <w:rStyle w:val="slostrnky"/>
              <w:noProof/>
            </w:rPr>
            <w:t>2</w:t>
          </w:r>
          <w:r w:rsidRPr="003E3E46">
            <w:rPr>
              <w:rStyle w:val="slostrnky"/>
            </w:rPr>
            <w:fldChar w:fldCharType="end"/>
          </w:r>
          <w:r w:rsidRPr="003E3E46">
            <w:rPr>
              <w:rStyle w:val="slostrnky"/>
            </w:rPr>
            <w:t>/</w:t>
          </w:r>
          <w:r>
            <w:rPr>
              <w:rStyle w:val="slostrnky"/>
            </w:rPr>
            <w:t>6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242FC" w:rsidRDefault="005242FC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242FC" w:rsidRDefault="005242FC" w:rsidP="00093A53">
          <w:pPr>
            <w:pStyle w:val="Zpat"/>
          </w:pPr>
        </w:p>
      </w:tc>
      <w:tc>
        <w:tcPr>
          <w:tcW w:w="2921" w:type="dxa"/>
        </w:tcPr>
        <w:p w:rsidR="005242FC" w:rsidRPr="00E7415D" w:rsidRDefault="005242FC" w:rsidP="00ED3F43">
          <w:pPr>
            <w:pStyle w:val="Zpat0"/>
            <w:rPr>
              <w:b/>
            </w:rPr>
          </w:pPr>
          <w:r>
            <w:rPr>
              <w:b/>
            </w:rPr>
            <w:t xml:space="preserve">KUPNÍ </w:t>
          </w:r>
          <w:r w:rsidRPr="00E7415D">
            <w:rPr>
              <w:b/>
            </w:rPr>
            <w:t xml:space="preserve">SMLOUVA </w:t>
          </w:r>
        </w:p>
        <w:p w:rsidR="005242FC" w:rsidRDefault="005242FC" w:rsidP="00ED3F43">
          <w:pPr>
            <w:pStyle w:val="Zpat0"/>
          </w:pPr>
          <w:r>
            <w:t>Dodávka materiálu</w:t>
          </w:r>
        </w:p>
        <w:p w:rsidR="005242FC" w:rsidRDefault="0089287C" w:rsidP="00B43DBE">
          <w:pPr>
            <w:pStyle w:val="Zpat0"/>
          </w:pPr>
          <w:r>
            <w:t>VS 6352</w:t>
          </w:r>
          <w:r w:rsidR="00C94259">
            <w:t>2</w:t>
          </w:r>
          <w:r w:rsidR="00B43DBE">
            <w:t>0</w:t>
          </w:r>
          <w:r w:rsidR="00C94259">
            <w:t>29</w:t>
          </w:r>
        </w:p>
      </w:tc>
      <w:tc>
        <w:tcPr>
          <w:tcW w:w="2921" w:type="dxa"/>
        </w:tcPr>
        <w:p w:rsidR="005242FC" w:rsidRDefault="005242FC" w:rsidP="00093A53">
          <w:pPr>
            <w:pStyle w:val="Zpat"/>
          </w:pPr>
        </w:p>
      </w:tc>
    </w:tr>
  </w:tbl>
  <w:p w:rsidR="00F1715C" w:rsidRPr="0082072B" w:rsidRDefault="00F1715C" w:rsidP="005242FC">
    <w:pPr>
      <w:pStyle w:val="Zpat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64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497"/>
      <w:gridCol w:w="572"/>
      <w:gridCol w:w="470"/>
      <w:gridCol w:w="626"/>
      <w:gridCol w:w="626"/>
      <w:gridCol w:w="626"/>
    </w:tblGrid>
    <w:tr w:rsidR="004574B1" w:rsidTr="004574B1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"/>
            <w:tblW w:w="13496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2835"/>
            <w:gridCol w:w="2921"/>
            <w:gridCol w:w="2921"/>
          </w:tblGrid>
          <w:tr w:rsidR="00DB4AFA" w:rsidTr="00E11EED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:rsidR="00DB4AFA" w:rsidRPr="00B8518B" w:rsidRDefault="00DB4AFA" w:rsidP="00DB4AFA">
                <w:pPr>
                  <w:pStyle w:val="Zpat"/>
                  <w:rPr>
                    <w:rStyle w:val="slostrnky"/>
                  </w:rPr>
                </w:pP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>PAGE   \* MERGEFORMAT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B35925">
                  <w:rPr>
                    <w:rStyle w:val="slostrnky"/>
                    <w:noProof/>
                  </w:rPr>
                  <w:t>1</w:t>
                </w:r>
                <w:r w:rsidRPr="00B8518B">
                  <w:rPr>
                    <w:rStyle w:val="slostrnky"/>
                  </w:rPr>
                  <w:fldChar w:fldCharType="end"/>
                </w:r>
                <w:r w:rsidRPr="00B8518B">
                  <w:rPr>
                    <w:rStyle w:val="slostrnky"/>
                  </w:rPr>
                  <w:t>/</w:t>
                </w:r>
                <w:r>
                  <w:rPr>
                    <w:rStyle w:val="slostrnky"/>
                  </w:rPr>
                  <w:t>6</w:t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DB4AFA" w:rsidRDefault="00DB4AFA" w:rsidP="00DB4AFA">
                <w:pPr>
                  <w:pStyle w:val="Zpat"/>
                </w:pPr>
                <w:r>
                  <w:t>Správa železnic, státní organizace</w:t>
                </w:r>
              </w:p>
              <w:p w:rsidR="00DB4AFA" w:rsidRDefault="00DB4AFA" w:rsidP="00DB4AFA">
                <w:pPr>
                  <w:pStyle w:val="Zpat"/>
                </w:pPr>
                <w: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DB4AFA" w:rsidRDefault="00DB4AFA" w:rsidP="00DB4AFA">
                <w:pPr>
                  <w:pStyle w:val="Zpat"/>
                </w:pPr>
                <w:r>
                  <w:t>Sídlo: Dlážděná 1003/7, 110 00 Praha 1</w:t>
                </w:r>
              </w:p>
              <w:p w:rsidR="00DB4AFA" w:rsidRDefault="00DB4AFA" w:rsidP="00DB4AFA">
                <w:pPr>
                  <w:pStyle w:val="Zpat"/>
                </w:pPr>
                <w:r>
                  <w:t>IČ: 709 94 234 DIČ: CZ 709 94 234</w:t>
                </w:r>
              </w:p>
              <w:p w:rsidR="00DB4AFA" w:rsidRDefault="00DB4AFA" w:rsidP="00DB4AFA">
                <w:pPr>
                  <w:pStyle w:val="Zpat"/>
                </w:pPr>
                <w:r>
                  <w:t>spravazeleznic.cz</w:t>
                </w:r>
              </w:p>
            </w:tc>
            <w:tc>
              <w:tcPr>
                <w:tcW w:w="2921" w:type="dxa"/>
              </w:tcPr>
              <w:p w:rsidR="00DB4AFA" w:rsidRPr="00B45E9E" w:rsidRDefault="00DB4AFA" w:rsidP="00DB4AFA">
                <w:pPr>
                  <w:pStyle w:val="Zpat"/>
                  <w:rPr>
                    <w:b/>
                  </w:rPr>
                </w:pPr>
                <w:r>
                  <w:rPr>
                    <w:b/>
                  </w:rPr>
                  <w:t>Oblastní ředitelství Ostrava</w:t>
                </w:r>
              </w:p>
              <w:p w:rsidR="00DB4AFA" w:rsidRPr="00B45E9E" w:rsidRDefault="00DB4AFA" w:rsidP="00DB4AFA">
                <w:pPr>
                  <w:pStyle w:val="Zpat"/>
                  <w:rPr>
                    <w:b/>
                  </w:rPr>
                </w:pPr>
                <w:r>
                  <w:rPr>
                    <w:b/>
                  </w:rPr>
                  <w:t>Muglinovská 1038/5</w:t>
                </w:r>
              </w:p>
              <w:p w:rsidR="00DB4AFA" w:rsidRDefault="00DB4AFA" w:rsidP="00DB4AFA">
                <w:pPr>
                  <w:pStyle w:val="Zpat"/>
                </w:pPr>
                <w:r>
                  <w:rPr>
                    <w:b/>
                  </w:rPr>
                  <w:t>702 00 Ostrava</w:t>
                </w:r>
              </w:p>
            </w:tc>
            <w:tc>
              <w:tcPr>
                <w:tcW w:w="2921" w:type="dxa"/>
              </w:tcPr>
              <w:p w:rsidR="00DB4AFA" w:rsidRDefault="00DB4AFA" w:rsidP="00DB4AFA">
                <w:pPr>
                  <w:pStyle w:val="Zpat"/>
                </w:pPr>
              </w:p>
            </w:tc>
          </w:tr>
        </w:tbl>
        <w:p w:rsidR="004574B1" w:rsidRPr="00B8518B" w:rsidRDefault="004574B1" w:rsidP="004574B1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574B1" w:rsidRDefault="004574B1" w:rsidP="004574B1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574B1" w:rsidRDefault="004574B1" w:rsidP="004574B1">
          <w:pPr>
            <w:pStyle w:val="Zpat"/>
          </w:pPr>
        </w:p>
      </w:tc>
      <w:tc>
        <w:tcPr>
          <w:tcW w:w="2921" w:type="dxa"/>
        </w:tcPr>
        <w:p w:rsidR="004574B1" w:rsidRPr="00565968" w:rsidRDefault="004574B1" w:rsidP="004574B1">
          <w:pPr>
            <w:pStyle w:val="Zpat0"/>
            <w:ind w:right="-99"/>
            <w:rPr>
              <w:b/>
            </w:rPr>
          </w:pPr>
        </w:p>
      </w:tc>
      <w:tc>
        <w:tcPr>
          <w:tcW w:w="2921" w:type="dxa"/>
        </w:tcPr>
        <w:p w:rsidR="004574B1" w:rsidRDefault="004574B1" w:rsidP="004574B1">
          <w:pPr>
            <w:pStyle w:val="Zpat"/>
          </w:pPr>
        </w:p>
      </w:tc>
      <w:tc>
        <w:tcPr>
          <w:tcW w:w="2921" w:type="dxa"/>
        </w:tcPr>
        <w:p w:rsidR="004574B1" w:rsidRDefault="004574B1" w:rsidP="004574B1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64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  <w:gridCol w:w="2921"/>
    </w:tblGrid>
    <w:tr w:rsidR="00DB4AFA" w:rsidTr="004574B1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B4AFA" w:rsidRPr="00B8518B" w:rsidRDefault="00DB4AFA" w:rsidP="004574B1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B4AFA" w:rsidRDefault="00DB4AFA" w:rsidP="004574B1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B4AFA" w:rsidRDefault="00DB4AFA" w:rsidP="004574B1">
          <w:pPr>
            <w:pStyle w:val="Zpat"/>
          </w:pPr>
        </w:p>
      </w:tc>
      <w:tc>
        <w:tcPr>
          <w:tcW w:w="2921" w:type="dxa"/>
        </w:tcPr>
        <w:p w:rsidR="00DB4AFA" w:rsidRDefault="00DB4AFA" w:rsidP="004574B1">
          <w:pPr>
            <w:pStyle w:val="Zpat0"/>
            <w:ind w:right="-99"/>
            <w:rPr>
              <w:b/>
            </w:rPr>
          </w:pPr>
          <w:r w:rsidRPr="00565968">
            <w:rPr>
              <w:b/>
            </w:rPr>
            <w:t xml:space="preserve">PŘÍLOHA č. </w:t>
          </w:r>
          <w:r>
            <w:rPr>
              <w:b/>
            </w:rPr>
            <w:t>1</w:t>
          </w:r>
        </w:p>
        <w:p w:rsidR="00DB4AFA" w:rsidRPr="00CB15D8" w:rsidRDefault="00DB4AFA" w:rsidP="004574B1">
          <w:pPr>
            <w:pStyle w:val="Zpat0"/>
            <w:ind w:right="-109"/>
          </w:pPr>
          <w:r>
            <w:t xml:space="preserve">KUPNÍ </w:t>
          </w:r>
          <w:r w:rsidRPr="00CB15D8">
            <w:t>SMLOUVA</w:t>
          </w:r>
        </w:p>
        <w:p w:rsidR="00DB4AFA" w:rsidRPr="00565968" w:rsidRDefault="00DB4AFA" w:rsidP="004574B1">
          <w:pPr>
            <w:pStyle w:val="Zpat0"/>
            <w:ind w:right="-99"/>
            <w:rPr>
              <w:b/>
            </w:rPr>
          </w:pPr>
          <w:r>
            <w:t>VZ 63522029</w:t>
          </w:r>
        </w:p>
      </w:tc>
      <w:tc>
        <w:tcPr>
          <w:tcW w:w="2921" w:type="dxa"/>
        </w:tcPr>
        <w:p w:rsidR="00DB4AFA" w:rsidRDefault="00DB4AFA" w:rsidP="004574B1">
          <w:pPr>
            <w:pStyle w:val="Zpat"/>
          </w:pPr>
        </w:p>
      </w:tc>
      <w:tc>
        <w:tcPr>
          <w:tcW w:w="2921" w:type="dxa"/>
        </w:tcPr>
        <w:p w:rsidR="00DB4AFA" w:rsidRDefault="00DB4AFA" w:rsidP="004574B1">
          <w:pPr>
            <w:pStyle w:val="Zpat"/>
          </w:pPr>
        </w:p>
      </w:tc>
    </w:tr>
  </w:tbl>
  <w:p w:rsidR="00DB4AFA" w:rsidRPr="00B8518B" w:rsidRDefault="00DB4AFA" w:rsidP="00460660">
    <w:pPr>
      <w:pStyle w:val="Zpat"/>
      <w:rPr>
        <w:sz w:val="2"/>
        <w:szCs w:val="2"/>
      </w:rPr>
    </w:pPr>
  </w:p>
  <w:p w:rsidR="00DB4AFA" w:rsidRPr="00460660" w:rsidRDefault="00DB4AFA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64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  <w:gridCol w:w="2921"/>
    </w:tblGrid>
    <w:tr w:rsidR="004F4E4C" w:rsidTr="004574B1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F4E4C" w:rsidRPr="00B8518B" w:rsidRDefault="004F4E4C" w:rsidP="004574B1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F4E4C" w:rsidRDefault="004F4E4C" w:rsidP="004574B1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F4E4C" w:rsidRDefault="004F4E4C" w:rsidP="004574B1">
          <w:pPr>
            <w:pStyle w:val="Zpat"/>
          </w:pPr>
        </w:p>
      </w:tc>
      <w:tc>
        <w:tcPr>
          <w:tcW w:w="2921" w:type="dxa"/>
        </w:tcPr>
        <w:p w:rsidR="004F4E4C" w:rsidRDefault="004F4E4C" w:rsidP="004574B1">
          <w:pPr>
            <w:pStyle w:val="Zpat0"/>
            <w:ind w:right="-99"/>
            <w:rPr>
              <w:b/>
            </w:rPr>
          </w:pPr>
          <w:r w:rsidRPr="00565968">
            <w:rPr>
              <w:b/>
            </w:rPr>
            <w:t xml:space="preserve">PŘÍLOHA č. </w:t>
          </w:r>
          <w:r>
            <w:rPr>
              <w:b/>
            </w:rPr>
            <w:t>2</w:t>
          </w:r>
        </w:p>
        <w:p w:rsidR="004F4E4C" w:rsidRPr="00CB15D8" w:rsidRDefault="004F4E4C" w:rsidP="004574B1">
          <w:pPr>
            <w:pStyle w:val="Zpat0"/>
            <w:ind w:right="-109"/>
          </w:pPr>
          <w:r>
            <w:t xml:space="preserve">KUPNÍ </w:t>
          </w:r>
          <w:r w:rsidRPr="00CB15D8">
            <w:t>SMLOUVA</w:t>
          </w:r>
        </w:p>
        <w:p w:rsidR="004F4E4C" w:rsidRPr="00565968" w:rsidRDefault="004F4E4C" w:rsidP="004574B1">
          <w:pPr>
            <w:pStyle w:val="Zpat0"/>
            <w:ind w:right="-99"/>
            <w:rPr>
              <w:b/>
            </w:rPr>
          </w:pPr>
          <w:r>
            <w:t>VZ 63522029</w:t>
          </w:r>
        </w:p>
      </w:tc>
      <w:tc>
        <w:tcPr>
          <w:tcW w:w="2921" w:type="dxa"/>
        </w:tcPr>
        <w:p w:rsidR="004F4E4C" w:rsidRDefault="004F4E4C" w:rsidP="004574B1">
          <w:pPr>
            <w:pStyle w:val="Zpat"/>
          </w:pPr>
        </w:p>
      </w:tc>
      <w:tc>
        <w:tcPr>
          <w:tcW w:w="2921" w:type="dxa"/>
        </w:tcPr>
        <w:p w:rsidR="004F4E4C" w:rsidRDefault="004F4E4C" w:rsidP="004574B1">
          <w:pPr>
            <w:pStyle w:val="Zpat"/>
          </w:pPr>
        </w:p>
      </w:tc>
    </w:tr>
  </w:tbl>
  <w:p w:rsidR="004F4E4C" w:rsidRPr="00B8518B" w:rsidRDefault="004F4E4C" w:rsidP="00460660">
    <w:pPr>
      <w:pStyle w:val="Zpat"/>
      <w:rPr>
        <w:sz w:val="2"/>
        <w:szCs w:val="2"/>
      </w:rPr>
    </w:pPr>
  </w:p>
  <w:p w:rsidR="004F4E4C" w:rsidRPr="00460660" w:rsidRDefault="004F4E4C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64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  <w:gridCol w:w="2921"/>
    </w:tblGrid>
    <w:tr w:rsidR="004F4E4C" w:rsidTr="004574B1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F4E4C" w:rsidRPr="00B8518B" w:rsidRDefault="004F4E4C" w:rsidP="004574B1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F4E4C" w:rsidRDefault="004F4E4C" w:rsidP="004574B1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F4E4C" w:rsidRDefault="004F4E4C" w:rsidP="004574B1">
          <w:pPr>
            <w:pStyle w:val="Zpat"/>
          </w:pPr>
        </w:p>
      </w:tc>
      <w:tc>
        <w:tcPr>
          <w:tcW w:w="2921" w:type="dxa"/>
        </w:tcPr>
        <w:p w:rsidR="004F4E4C" w:rsidRDefault="004F4E4C" w:rsidP="004574B1">
          <w:pPr>
            <w:pStyle w:val="Zpat0"/>
            <w:ind w:right="-99"/>
            <w:rPr>
              <w:b/>
            </w:rPr>
          </w:pPr>
          <w:r w:rsidRPr="00565968">
            <w:rPr>
              <w:b/>
            </w:rPr>
            <w:t xml:space="preserve">PŘÍLOHA č. </w:t>
          </w:r>
          <w:r>
            <w:rPr>
              <w:b/>
            </w:rPr>
            <w:t>3</w:t>
          </w:r>
        </w:p>
        <w:p w:rsidR="004F4E4C" w:rsidRPr="00CB15D8" w:rsidRDefault="004F4E4C" w:rsidP="004574B1">
          <w:pPr>
            <w:pStyle w:val="Zpat0"/>
            <w:ind w:right="-109"/>
          </w:pPr>
          <w:r>
            <w:t xml:space="preserve">KUPNÍ </w:t>
          </w:r>
          <w:r w:rsidRPr="00CB15D8">
            <w:t>SMLOUVA</w:t>
          </w:r>
        </w:p>
        <w:p w:rsidR="004F4E4C" w:rsidRPr="00565968" w:rsidRDefault="004F4E4C" w:rsidP="004574B1">
          <w:pPr>
            <w:pStyle w:val="Zpat0"/>
            <w:ind w:right="-99"/>
            <w:rPr>
              <w:b/>
            </w:rPr>
          </w:pPr>
          <w:r>
            <w:t>VZ 63522029</w:t>
          </w:r>
        </w:p>
      </w:tc>
      <w:tc>
        <w:tcPr>
          <w:tcW w:w="2921" w:type="dxa"/>
        </w:tcPr>
        <w:p w:rsidR="004F4E4C" w:rsidRDefault="004F4E4C" w:rsidP="004574B1">
          <w:pPr>
            <w:pStyle w:val="Zpat"/>
          </w:pPr>
        </w:p>
      </w:tc>
      <w:tc>
        <w:tcPr>
          <w:tcW w:w="2921" w:type="dxa"/>
        </w:tcPr>
        <w:p w:rsidR="004F4E4C" w:rsidRDefault="004F4E4C" w:rsidP="004574B1">
          <w:pPr>
            <w:pStyle w:val="Zpat"/>
          </w:pPr>
        </w:p>
      </w:tc>
    </w:tr>
  </w:tbl>
  <w:p w:rsidR="004F4E4C" w:rsidRPr="00B8518B" w:rsidRDefault="004F4E4C" w:rsidP="00460660">
    <w:pPr>
      <w:pStyle w:val="Zpat"/>
      <w:rPr>
        <w:sz w:val="2"/>
        <w:szCs w:val="2"/>
      </w:rPr>
    </w:pPr>
  </w:p>
  <w:p w:rsidR="004F4E4C" w:rsidRPr="00460660" w:rsidRDefault="004F4E4C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64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  <w:gridCol w:w="2921"/>
    </w:tblGrid>
    <w:tr w:rsidR="003920DC" w:rsidTr="004574B1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920DC" w:rsidRPr="00B8518B" w:rsidRDefault="003920DC" w:rsidP="004574B1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920DC" w:rsidRDefault="003920DC" w:rsidP="004574B1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920DC" w:rsidRDefault="003920DC" w:rsidP="004574B1">
          <w:pPr>
            <w:pStyle w:val="Zpat"/>
          </w:pPr>
        </w:p>
      </w:tc>
      <w:tc>
        <w:tcPr>
          <w:tcW w:w="2921" w:type="dxa"/>
        </w:tcPr>
        <w:p w:rsidR="003920DC" w:rsidRDefault="003920DC" w:rsidP="004574B1">
          <w:pPr>
            <w:pStyle w:val="Zpat0"/>
            <w:ind w:right="-99"/>
            <w:rPr>
              <w:b/>
            </w:rPr>
          </w:pPr>
          <w:r w:rsidRPr="00565968">
            <w:rPr>
              <w:b/>
            </w:rPr>
            <w:t xml:space="preserve">PŘÍLOHA č. </w:t>
          </w:r>
          <w:r>
            <w:rPr>
              <w:b/>
            </w:rPr>
            <w:t>4</w:t>
          </w:r>
        </w:p>
        <w:p w:rsidR="003920DC" w:rsidRPr="00CB15D8" w:rsidRDefault="003920DC" w:rsidP="004574B1">
          <w:pPr>
            <w:pStyle w:val="Zpat0"/>
            <w:ind w:right="-109"/>
          </w:pPr>
          <w:r>
            <w:t xml:space="preserve">KUPNÍ </w:t>
          </w:r>
          <w:r w:rsidRPr="00CB15D8">
            <w:t>SMLOUVA</w:t>
          </w:r>
        </w:p>
        <w:p w:rsidR="003920DC" w:rsidRPr="00565968" w:rsidRDefault="003920DC" w:rsidP="004574B1">
          <w:pPr>
            <w:pStyle w:val="Zpat0"/>
            <w:ind w:right="-99"/>
            <w:rPr>
              <w:b/>
            </w:rPr>
          </w:pPr>
          <w:r>
            <w:t>VZ 63522029</w:t>
          </w:r>
        </w:p>
      </w:tc>
      <w:tc>
        <w:tcPr>
          <w:tcW w:w="2921" w:type="dxa"/>
        </w:tcPr>
        <w:p w:rsidR="003920DC" w:rsidRDefault="003920DC" w:rsidP="004574B1">
          <w:pPr>
            <w:pStyle w:val="Zpat"/>
          </w:pPr>
        </w:p>
      </w:tc>
      <w:tc>
        <w:tcPr>
          <w:tcW w:w="2921" w:type="dxa"/>
        </w:tcPr>
        <w:p w:rsidR="003920DC" w:rsidRDefault="003920DC" w:rsidP="004574B1">
          <w:pPr>
            <w:pStyle w:val="Zpat"/>
          </w:pPr>
        </w:p>
      </w:tc>
    </w:tr>
  </w:tbl>
  <w:p w:rsidR="003920DC" w:rsidRPr="00B8518B" w:rsidRDefault="003920DC" w:rsidP="00460660">
    <w:pPr>
      <w:pStyle w:val="Zpat"/>
      <w:rPr>
        <w:sz w:val="2"/>
        <w:szCs w:val="2"/>
      </w:rPr>
    </w:pPr>
  </w:p>
  <w:p w:rsidR="003920DC" w:rsidRPr="00460660" w:rsidRDefault="003920D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801" w:rsidRDefault="009F6801" w:rsidP="00962258">
      <w:pPr>
        <w:spacing w:after="0" w:line="240" w:lineRule="auto"/>
      </w:pPr>
      <w:r>
        <w:separator/>
      </w:r>
    </w:p>
  </w:footnote>
  <w:footnote w:type="continuationSeparator" w:id="0">
    <w:p w:rsidR="009F6801" w:rsidRDefault="009F68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:rsidTr="005242FC">
      <w:trPr>
        <w:trHeight w:hRule="exact" w:val="1333"/>
      </w:trPr>
      <w:tc>
        <w:tcPr>
          <w:tcW w:w="1244" w:type="dxa"/>
        </w:tcPr>
        <w:p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:rsidR="00865FB4" w:rsidRDefault="00865FB4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65FB4" w:rsidRPr="00D6163D" w:rsidRDefault="00865FB4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856A1" w:rsidRPr="00DE3D95" w:rsidRDefault="005242FC" w:rsidP="00DE3D95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  <w:r w:rsidR="00DE3D95">
            <w:rPr>
              <w:b w:val="0"/>
              <w:sz w:val="18"/>
              <w:u w:val="none"/>
            </w:rPr>
            <w:t xml:space="preserve"> </w:t>
          </w:r>
        </w:p>
      </w:tc>
    </w:tr>
    <w:tr w:rsidR="009F392E" w:rsidRPr="002426AC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DE3D95" w:rsidP="00FC638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5242FC" w:rsidRDefault="0089287C" w:rsidP="00341A6D">
          <w:pPr>
            <w:pStyle w:val="Druhdokumentu"/>
            <w:rPr>
              <w:sz w:val="18"/>
              <w:szCs w:val="18"/>
            </w:rPr>
          </w:pPr>
          <w:r>
            <w:rPr>
              <w:b w:val="0"/>
              <w:sz w:val="18"/>
              <w:szCs w:val="18"/>
            </w:rPr>
            <w:t xml:space="preserve">Č. j.: </w:t>
          </w:r>
          <w:r w:rsidR="00341A6D" w:rsidRPr="00DE3D95">
            <w:rPr>
              <w:b w:val="0"/>
              <w:sz w:val="18"/>
              <w:szCs w:val="18"/>
              <w:highlight w:val="green"/>
            </w:rPr>
            <w:t>…………</w:t>
          </w:r>
          <w:r>
            <w:rPr>
              <w:b w:val="0"/>
              <w:sz w:val="18"/>
              <w:szCs w:val="18"/>
            </w:rPr>
            <w:t>/202</w:t>
          </w:r>
          <w:r w:rsidR="00341A6D">
            <w:rPr>
              <w:b w:val="0"/>
              <w:sz w:val="18"/>
              <w:szCs w:val="18"/>
            </w:rPr>
            <w:t>2</w:t>
          </w:r>
          <w:r>
            <w:rPr>
              <w:b w:val="0"/>
              <w:sz w:val="18"/>
              <w:szCs w:val="18"/>
            </w:rPr>
            <w:t>-SŽ</w:t>
          </w:r>
          <w:r w:rsidR="002426AC" w:rsidRPr="005242FC">
            <w:rPr>
              <w:b w:val="0"/>
              <w:sz w:val="18"/>
              <w:szCs w:val="18"/>
            </w:rPr>
            <w:t>-OŘ OVA-NPI</w:t>
          </w:r>
        </w:p>
      </w:tc>
    </w:tr>
    <w:tr w:rsidR="00235C4D" w:rsidRPr="002426AC" w:rsidTr="00235C4D">
      <w:trPr>
        <w:trHeight w:hRule="exact" w:val="508"/>
      </w:trPr>
      <w:tc>
        <w:tcPr>
          <w:tcW w:w="1361" w:type="dxa"/>
          <w:tcMar>
            <w:left w:w="0" w:type="dxa"/>
            <w:right w:w="0" w:type="dxa"/>
          </w:tcMar>
        </w:tcPr>
        <w:p w:rsidR="00235C4D" w:rsidRDefault="00235C4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5C4D" w:rsidRDefault="00235C4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5C4D" w:rsidRPr="00710897" w:rsidRDefault="00235C4D" w:rsidP="00235C4D">
          <w:pPr>
            <w:pStyle w:val="Druhdokumentu"/>
            <w:rPr>
              <w:b w:val="0"/>
              <w:color w:val="auto"/>
              <w:sz w:val="16"/>
              <w:szCs w:val="16"/>
              <w:highlight w:val="green"/>
            </w:rPr>
          </w:pPr>
          <w:r>
            <w:rPr>
              <w:b w:val="0"/>
              <w:color w:val="auto"/>
              <w:sz w:val="16"/>
              <w:szCs w:val="16"/>
              <w:highlight w:val="green"/>
            </w:rPr>
            <w:t>z</w:t>
          </w:r>
          <w:r w:rsidRPr="00710897">
            <w:rPr>
              <w:b w:val="0"/>
              <w:color w:val="auto"/>
              <w:sz w:val="16"/>
              <w:szCs w:val="16"/>
              <w:highlight w:val="green"/>
            </w:rPr>
            <w:t xml:space="preserve">eleně podsvícené části doplní zadavatel </w:t>
          </w:r>
        </w:p>
        <w:p w:rsidR="00235C4D" w:rsidRDefault="00235C4D" w:rsidP="00235C4D">
          <w:pPr>
            <w:pStyle w:val="Druhdokumentu"/>
            <w:rPr>
              <w:b w:val="0"/>
              <w:sz w:val="18"/>
              <w:szCs w:val="18"/>
            </w:rPr>
          </w:pPr>
          <w:r w:rsidRPr="00710897">
            <w:rPr>
              <w:b w:val="0"/>
              <w:color w:val="auto"/>
              <w:sz w:val="16"/>
              <w:szCs w:val="16"/>
              <w:highlight w:val="green"/>
            </w:rPr>
            <w:t>při přípravě smlouvy k podpisu s vybraným dodavatelem</w:t>
          </w:r>
        </w:p>
      </w:tc>
    </w:tr>
  </w:tbl>
  <w:p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60288" behindDoc="0" locked="1" layoutInCell="1" allowOverlap="1" wp14:anchorId="4436EE63" wp14:editId="0A64219D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574B1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574B1" w:rsidRPr="00B8518B" w:rsidRDefault="004574B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574B1" w:rsidRDefault="004574B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574B1" w:rsidRPr="00DE3D95" w:rsidRDefault="004574B1" w:rsidP="00DE3D95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</w:p>
      </w:tc>
    </w:tr>
    <w:tr w:rsidR="004574B1" w:rsidRPr="002426AC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4574B1" w:rsidRPr="00B8518B" w:rsidRDefault="004574B1" w:rsidP="00FC638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574B1" w:rsidRDefault="004574B1" w:rsidP="00FC6389">
          <w:pPr>
            <w:pStyle w:val="Zpat"/>
          </w:pPr>
        </w:p>
        <w:p w:rsidR="004F4E4C" w:rsidRDefault="004F4E4C" w:rsidP="00FC6389">
          <w:pPr>
            <w:pStyle w:val="Zpat"/>
          </w:pPr>
        </w:p>
        <w:p w:rsidR="004F4E4C" w:rsidRDefault="004F4E4C" w:rsidP="00FC6389">
          <w:pPr>
            <w:pStyle w:val="Zpat"/>
          </w:pPr>
        </w:p>
        <w:p w:rsidR="004F4E4C" w:rsidRDefault="004F4E4C" w:rsidP="00FC6389">
          <w:pPr>
            <w:pStyle w:val="Zpat"/>
          </w:pPr>
        </w:p>
        <w:p w:rsidR="004F4E4C" w:rsidRDefault="004F4E4C" w:rsidP="00FC6389">
          <w:pPr>
            <w:pStyle w:val="Zpat"/>
          </w:pPr>
        </w:p>
        <w:p w:rsidR="004F4E4C" w:rsidRDefault="004F4E4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574B1" w:rsidRPr="005242FC" w:rsidRDefault="004574B1" w:rsidP="00341A6D">
          <w:pPr>
            <w:pStyle w:val="Druhdokumentu"/>
            <w:rPr>
              <w:sz w:val="18"/>
              <w:szCs w:val="18"/>
            </w:rPr>
          </w:pPr>
        </w:p>
      </w:tc>
    </w:tr>
    <w:tr w:rsidR="004574B1" w:rsidRPr="002426AC" w:rsidTr="00235C4D">
      <w:trPr>
        <w:trHeight w:hRule="exact" w:val="508"/>
      </w:trPr>
      <w:tc>
        <w:tcPr>
          <w:tcW w:w="1361" w:type="dxa"/>
          <w:tcMar>
            <w:left w:w="0" w:type="dxa"/>
            <w:right w:w="0" w:type="dxa"/>
          </w:tcMar>
        </w:tcPr>
        <w:p w:rsidR="004574B1" w:rsidRDefault="004574B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574B1" w:rsidRDefault="004574B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574B1" w:rsidRDefault="004574B1" w:rsidP="00235C4D">
          <w:pPr>
            <w:pStyle w:val="Druhdokumentu"/>
            <w:rPr>
              <w:b w:val="0"/>
              <w:sz w:val="18"/>
              <w:szCs w:val="18"/>
            </w:rPr>
          </w:pPr>
        </w:p>
      </w:tc>
    </w:tr>
  </w:tbl>
  <w:p w:rsidR="004574B1" w:rsidRPr="00D6163D" w:rsidRDefault="004574B1" w:rsidP="00FC6389">
    <w:pPr>
      <w:pStyle w:val="Zhlav"/>
      <w:rPr>
        <w:sz w:val="8"/>
        <w:szCs w:val="8"/>
      </w:rPr>
    </w:pPr>
  </w:p>
  <w:p w:rsidR="004574B1" w:rsidRPr="00460660" w:rsidRDefault="004574B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A32DD9"/>
    <w:multiLevelType w:val="hybridMultilevel"/>
    <w:tmpl w:val="FB44179E"/>
    <w:lvl w:ilvl="0" w:tplc="795C39A2">
      <w:start w:val="1"/>
      <w:numFmt w:val="lowerLetter"/>
      <w:lvlText w:val="%1)"/>
      <w:lvlJc w:val="left"/>
      <w:pPr>
        <w:ind w:left="1457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8" w15:restartNumberingAfterBreak="0">
    <w:nsid w:val="2D20735A"/>
    <w:multiLevelType w:val="multilevel"/>
    <w:tmpl w:val="F33E24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D3F61DE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7794EC0"/>
    <w:multiLevelType w:val="multilevel"/>
    <w:tmpl w:val="A78AD9F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1227637"/>
    <w:multiLevelType w:val="multilevel"/>
    <w:tmpl w:val="65A4A9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6162E12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7"/>
  </w:num>
  <w:num w:numId="5">
    <w:abstractNumId w:val="11"/>
  </w:num>
  <w:num w:numId="6">
    <w:abstractNumId w:val="8"/>
  </w:num>
  <w:num w:numId="7">
    <w:abstractNumId w:val="13"/>
  </w:num>
  <w:num w:numId="8">
    <w:abstractNumId w:val="16"/>
  </w:num>
  <w:num w:numId="9">
    <w:abstractNumId w:val="18"/>
  </w:num>
  <w:num w:numId="10">
    <w:abstractNumId w:val="14"/>
  </w:num>
  <w:num w:numId="11">
    <w:abstractNumId w:val="3"/>
  </w:num>
  <w:num w:numId="12">
    <w:abstractNumId w:val="5"/>
  </w:num>
  <w:num w:numId="13">
    <w:abstractNumId w:val="12"/>
  </w:num>
  <w:num w:numId="14">
    <w:abstractNumId w:val="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7"/>
  </w:num>
  <w:num w:numId="18">
    <w:abstractNumId w:val="15"/>
  </w:num>
  <w:num w:numId="19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2C6A"/>
    <w:rsid w:val="00033414"/>
    <w:rsid w:val="00040630"/>
    <w:rsid w:val="00043FE8"/>
    <w:rsid w:val="00050FB8"/>
    <w:rsid w:val="00054D01"/>
    <w:rsid w:val="00065284"/>
    <w:rsid w:val="00072C1E"/>
    <w:rsid w:val="000B0C1C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16C13"/>
    <w:rsid w:val="001515CE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61B8"/>
    <w:rsid w:val="001C22E7"/>
    <w:rsid w:val="001C4874"/>
    <w:rsid w:val="001C568D"/>
    <w:rsid w:val="00207DF5"/>
    <w:rsid w:val="00235C4D"/>
    <w:rsid w:val="00242677"/>
    <w:rsid w:val="002426AC"/>
    <w:rsid w:val="002513CC"/>
    <w:rsid w:val="002612EE"/>
    <w:rsid w:val="002640D9"/>
    <w:rsid w:val="00280E07"/>
    <w:rsid w:val="00283CEF"/>
    <w:rsid w:val="00294306"/>
    <w:rsid w:val="00297C5A"/>
    <w:rsid w:val="002A5E9C"/>
    <w:rsid w:val="002B20CA"/>
    <w:rsid w:val="002B378D"/>
    <w:rsid w:val="002B45E7"/>
    <w:rsid w:val="002C000B"/>
    <w:rsid w:val="002C31BF"/>
    <w:rsid w:val="002C3D51"/>
    <w:rsid w:val="002C664C"/>
    <w:rsid w:val="002D08B1"/>
    <w:rsid w:val="002E0CD7"/>
    <w:rsid w:val="002E1B0F"/>
    <w:rsid w:val="002E453F"/>
    <w:rsid w:val="002F2C76"/>
    <w:rsid w:val="002F539D"/>
    <w:rsid w:val="002F6566"/>
    <w:rsid w:val="003119BE"/>
    <w:rsid w:val="00335C48"/>
    <w:rsid w:val="00336A50"/>
    <w:rsid w:val="003378CA"/>
    <w:rsid w:val="00341A6D"/>
    <w:rsid w:val="00341DCF"/>
    <w:rsid w:val="00356B6D"/>
    <w:rsid w:val="00357BC6"/>
    <w:rsid w:val="003668DD"/>
    <w:rsid w:val="00374DB3"/>
    <w:rsid w:val="00385A72"/>
    <w:rsid w:val="003920DC"/>
    <w:rsid w:val="003956C6"/>
    <w:rsid w:val="003973DA"/>
    <w:rsid w:val="003A63EE"/>
    <w:rsid w:val="003B39EC"/>
    <w:rsid w:val="003B52AA"/>
    <w:rsid w:val="003C57A4"/>
    <w:rsid w:val="003F0E32"/>
    <w:rsid w:val="003F485B"/>
    <w:rsid w:val="00415C81"/>
    <w:rsid w:val="004202C8"/>
    <w:rsid w:val="00441430"/>
    <w:rsid w:val="00450F07"/>
    <w:rsid w:val="00453CD3"/>
    <w:rsid w:val="004574B1"/>
    <w:rsid w:val="00460660"/>
    <w:rsid w:val="004816C6"/>
    <w:rsid w:val="00486107"/>
    <w:rsid w:val="00491065"/>
    <w:rsid w:val="00491827"/>
    <w:rsid w:val="00491E0A"/>
    <w:rsid w:val="00493B1B"/>
    <w:rsid w:val="004B348C"/>
    <w:rsid w:val="004C3FD2"/>
    <w:rsid w:val="004C4399"/>
    <w:rsid w:val="004C6412"/>
    <w:rsid w:val="004C787C"/>
    <w:rsid w:val="004D6F69"/>
    <w:rsid w:val="004E143C"/>
    <w:rsid w:val="004E19DE"/>
    <w:rsid w:val="004E3A53"/>
    <w:rsid w:val="004F4B9B"/>
    <w:rsid w:val="004F4E4C"/>
    <w:rsid w:val="004F5D13"/>
    <w:rsid w:val="00505366"/>
    <w:rsid w:val="005065DC"/>
    <w:rsid w:val="00511AB9"/>
    <w:rsid w:val="00515C7A"/>
    <w:rsid w:val="00523EA7"/>
    <w:rsid w:val="005242FC"/>
    <w:rsid w:val="0053077C"/>
    <w:rsid w:val="00542E10"/>
    <w:rsid w:val="00550272"/>
    <w:rsid w:val="00551AE3"/>
    <w:rsid w:val="00553375"/>
    <w:rsid w:val="005567BC"/>
    <w:rsid w:val="00572768"/>
    <w:rsid w:val="005736B7"/>
    <w:rsid w:val="00575E5A"/>
    <w:rsid w:val="005A1E55"/>
    <w:rsid w:val="005A7C97"/>
    <w:rsid w:val="005B2CA6"/>
    <w:rsid w:val="005B76DD"/>
    <w:rsid w:val="005C54E7"/>
    <w:rsid w:val="005D5624"/>
    <w:rsid w:val="005D7514"/>
    <w:rsid w:val="005F1404"/>
    <w:rsid w:val="005F22F8"/>
    <w:rsid w:val="005F294E"/>
    <w:rsid w:val="005F46DB"/>
    <w:rsid w:val="005F586F"/>
    <w:rsid w:val="0061068E"/>
    <w:rsid w:val="00623216"/>
    <w:rsid w:val="006311FF"/>
    <w:rsid w:val="006343C1"/>
    <w:rsid w:val="0064592D"/>
    <w:rsid w:val="00646498"/>
    <w:rsid w:val="00660AD3"/>
    <w:rsid w:val="00660FBE"/>
    <w:rsid w:val="00677B7F"/>
    <w:rsid w:val="00694E7F"/>
    <w:rsid w:val="006A5570"/>
    <w:rsid w:val="006A689C"/>
    <w:rsid w:val="006B3D79"/>
    <w:rsid w:val="006D3BCE"/>
    <w:rsid w:val="006D7AFE"/>
    <w:rsid w:val="006E0578"/>
    <w:rsid w:val="006E314D"/>
    <w:rsid w:val="006F09F5"/>
    <w:rsid w:val="007061F8"/>
    <w:rsid w:val="00710723"/>
    <w:rsid w:val="00720276"/>
    <w:rsid w:val="00723ED1"/>
    <w:rsid w:val="00740339"/>
    <w:rsid w:val="00743525"/>
    <w:rsid w:val="00744619"/>
    <w:rsid w:val="00750729"/>
    <w:rsid w:val="00751AEE"/>
    <w:rsid w:val="00754B38"/>
    <w:rsid w:val="0076286B"/>
    <w:rsid w:val="00766846"/>
    <w:rsid w:val="0077673A"/>
    <w:rsid w:val="007846E1"/>
    <w:rsid w:val="007873E8"/>
    <w:rsid w:val="0079052A"/>
    <w:rsid w:val="00791AC7"/>
    <w:rsid w:val="007A0751"/>
    <w:rsid w:val="007A0C04"/>
    <w:rsid w:val="007A32E5"/>
    <w:rsid w:val="007A3902"/>
    <w:rsid w:val="007B4B2B"/>
    <w:rsid w:val="007B570C"/>
    <w:rsid w:val="007C589B"/>
    <w:rsid w:val="007C6215"/>
    <w:rsid w:val="007E165D"/>
    <w:rsid w:val="007E4A6E"/>
    <w:rsid w:val="007F21D0"/>
    <w:rsid w:val="007F56A7"/>
    <w:rsid w:val="007F5EC4"/>
    <w:rsid w:val="008064E9"/>
    <w:rsid w:val="00807DD0"/>
    <w:rsid w:val="0081396D"/>
    <w:rsid w:val="0082072B"/>
    <w:rsid w:val="00834F0D"/>
    <w:rsid w:val="00844825"/>
    <w:rsid w:val="008561AF"/>
    <w:rsid w:val="008659F3"/>
    <w:rsid w:val="00865FB4"/>
    <w:rsid w:val="00876183"/>
    <w:rsid w:val="00886D4B"/>
    <w:rsid w:val="0089287C"/>
    <w:rsid w:val="00895406"/>
    <w:rsid w:val="008A3568"/>
    <w:rsid w:val="008B1447"/>
    <w:rsid w:val="008D03B9"/>
    <w:rsid w:val="008F18D6"/>
    <w:rsid w:val="008F3E82"/>
    <w:rsid w:val="00904780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33E1"/>
    <w:rsid w:val="009900CE"/>
    <w:rsid w:val="00992D9C"/>
    <w:rsid w:val="00993BA6"/>
    <w:rsid w:val="00996CB8"/>
    <w:rsid w:val="009A28F4"/>
    <w:rsid w:val="009A540F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35BCA"/>
    <w:rsid w:val="00A44945"/>
    <w:rsid w:val="00A606A7"/>
    <w:rsid w:val="00A6177B"/>
    <w:rsid w:val="00A66136"/>
    <w:rsid w:val="00A83222"/>
    <w:rsid w:val="00A91C7A"/>
    <w:rsid w:val="00AA4CBB"/>
    <w:rsid w:val="00AA65FA"/>
    <w:rsid w:val="00AA7351"/>
    <w:rsid w:val="00AC3255"/>
    <w:rsid w:val="00AD056F"/>
    <w:rsid w:val="00AD6731"/>
    <w:rsid w:val="00AE2DD1"/>
    <w:rsid w:val="00AF5AC7"/>
    <w:rsid w:val="00AF69D2"/>
    <w:rsid w:val="00B15D0D"/>
    <w:rsid w:val="00B200F1"/>
    <w:rsid w:val="00B35925"/>
    <w:rsid w:val="00B37CF8"/>
    <w:rsid w:val="00B43DBE"/>
    <w:rsid w:val="00B56FC3"/>
    <w:rsid w:val="00B67E3B"/>
    <w:rsid w:val="00B75EE1"/>
    <w:rsid w:val="00B77481"/>
    <w:rsid w:val="00B82794"/>
    <w:rsid w:val="00B8518B"/>
    <w:rsid w:val="00B91EC8"/>
    <w:rsid w:val="00BC51D3"/>
    <w:rsid w:val="00BD7E91"/>
    <w:rsid w:val="00BE6C01"/>
    <w:rsid w:val="00BF0655"/>
    <w:rsid w:val="00C02D0A"/>
    <w:rsid w:val="00C03A6E"/>
    <w:rsid w:val="00C208FD"/>
    <w:rsid w:val="00C24C30"/>
    <w:rsid w:val="00C44F6A"/>
    <w:rsid w:val="00C47AE3"/>
    <w:rsid w:val="00C66AFB"/>
    <w:rsid w:val="00C6720B"/>
    <w:rsid w:val="00C94259"/>
    <w:rsid w:val="00CA4013"/>
    <w:rsid w:val="00CB6F00"/>
    <w:rsid w:val="00CC1601"/>
    <w:rsid w:val="00CC6625"/>
    <w:rsid w:val="00CD1FC4"/>
    <w:rsid w:val="00CE7733"/>
    <w:rsid w:val="00CF51DB"/>
    <w:rsid w:val="00D043A4"/>
    <w:rsid w:val="00D137CE"/>
    <w:rsid w:val="00D21061"/>
    <w:rsid w:val="00D3462C"/>
    <w:rsid w:val="00D34EAC"/>
    <w:rsid w:val="00D4108E"/>
    <w:rsid w:val="00D5202C"/>
    <w:rsid w:val="00D6163D"/>
    <w:rsid w:val="00D6524B"/>
    <w:rsid w:val="00D7001E"/>
    <w:rsid w:val="00D831A3"/>
    <w:rsid w:val="00D85C5B"/>
    <w:rsid w:val="00D93A7B"/>
    <w:rsid w:val="00D94E25"/>
    <w:rsid w:val="00DA3C95"/>
    <w:rsid w:val="00DA759C"/>
    <w:rsid w:val="00DB4AFA"/>
    <w:rsid w:val="00DC75F3"/>
    <w:rsid w:val="00DD2261"/>
    <w:rsid w:val="00DD25F8"/>
    <w:rsid w:val="00DD3219"/>
    <w:rsid w:val="00DD46F3"/>
    <w:rsid w:val="00DE1E28"/>
    <w:rsid w:val="00DE3D95"/>
    <w:rsid w:val="00DE56F2"/>
    <w:rsid w:val="00DF116D"/>
    <w:rsid w:val="00E062AF"/>
    <w:rsid w:val="00E161CD"/>
    <w:rsid w:val="00E17FE7"/>
    <w:rsid w:val="00E30834"/>
    <w:rsid w:val="00E45E2F"/>
    <w:rsid w:val="00E5333B"/>
    <w:rsid w:val="00E66B5B"/>
    <w:rsid w:val="00E967DA"/>
    <w:rsid w:val="00EA1DA7"/>
    <w:rsid w:val="00EB104F"/>
    <w:rsid w:val="00EB10BF"/>
    <w:rsid w:val="00ED14BD"/>
    <w:rsid w:val="00F02E2E"/>
    <w:rsid w:val="00F04AEE"/>
    <w:rsid w:val="00F0533E"/>
    <w:rsid w:val="00F1048D"/>
    <w:rsid w:val="00F12DEC"/>
    <w:rsid w:val="00F133FA"/>
    <w:rsid w:val="00F1715C"/>
    <w:rsid w:val="00F20995"/>
    <w:rsid w:val="00F30576"/>
    <w:rsid w:val="00F310F8"/>
    <w:rsid w:val="00F35939"/>
    <w:rsid w:val="00F45607"/>
    <w:rsid w:val="00F61B82"/>
    <w:rsid w:val="00F659EB"/>
    <w:rsid w:val="00F73C29"/>
    <w:rsid w:val="00F856A1"/>
    <w:rsid w:val="00F86BA6"/>
    <w:rsid w:val="00F87968"/>
    <w:rsid w:val="00F936CA"/>
    <w:rsid w:val="00FB5045"/>
    <w:rsid w:val="00FC456C"/>
    <w:rsid w:val="00FC6389"/>
    <w:rsid w:val="00FD2AB4"/>
    <w:rsid w:val="00FD56DD"/>
    <w:rsid w:val="00FE45E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2209866"/>
  <w14:defaultImageDpi w14:val="32767"/>
  <w15:docId w15:val="{8F621FA1-2A40-4277-BBC6-F7CE7DB3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1-2">
    <w:name w:val="_Text_1-2"/>
    <w:basedOn w:val="Text1-1"/>
    <w:qFormat/>
    <w:rsid w:val="00C94259"/>
    <w:pPr>
      <w:numPr>
        <w:ilvl w:val="2"/>
      </w:numPr>
      <w:tabs>
        <w:tab w:val="clear" w:pos="1474"/>
      </w:tabs>
      <w:ind w:left="854" w:hanging="113"/>
    </w:pPr>
  </w:style>
  <w:style w:type="paragraph" w:customStyle="1" w:styleId="Text1-1">
    <w:name w:val="_Text_1-1"/>
    <w:basedOn w:val="Normln"/>
    <w:link w:val="Text1-1Char"/>
    <w:rsid w:val="00C94259"/>
    <w:pPr>
      <w:numPr>
        <w:ilvl w:val="1"/>
        <w:numId w:val="1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qFormat/>
    <w:rsid w:val="00C94259"/>
    <w:pPr>
      <w:keepNext/>
      <w:numPr>
        <w:numId w:val="1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C94259"/>
  </w:style>
  <w:style w:type="paragraph" w:customStyle="1" w:styleId="Textbezodsazen">
    <w:name w:val="_Text_bez_odsazení"/>
    <w:basedOn w:val="Normln"/>
    <w:link w:val="TextbezodsazenChar"/>
    <w:qFormat/>
    <w:rsid w:val="007A0751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7A0751"/>
    <w:rPr>
      <w:rFonts w:ascii="Verdana" w:eastAsia="Verdana" w:hAnsi="Verdana" w:cs="Times New Roman"/>
    </w:rPr>
  </w:style>
  <w:style w:type="paragraph" w:customStyle="1" w:styleId="RLTextlnkuslovan">
    <w:name w:val="RL Text článku číslovaný"/>
    <w:basedOn w:val="Normln"/>
    <w:link w:val="RLTextlnkuslovanChar"/>
    <w:rsid w:val="00DD3219"/>
    <w:pPr>
      <w:numPr>
        <w:ilvl w:val="1"/>
        <w:numId w:val="16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DD3219"/>
    <w:pPr>
      <w:keepNext/>
      <w:numPr>
        <w:numId w:val="16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character" w:customStyle="1" w:styleId="RLTextlnkuslovanChar">
    <w:name w:val="RL Text článku číslovaný Char"/>
    <w:link w:val="RLTextlnkuslovan"/>
    <w:locked/>
    <w:rsid w:val="00DD3219"/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Pododstavecsmlouvy">
    <w:name w:val="Pododstavec smlouvy"/>
    <w:basedOn w:val="RLTextlnkuslovan"/>
    <w:qFormat/>
    <w:rsid w:val="00DD3219"/>
    <w:pPr>
      <w:numPr>
        <w:ilvl w:val="2"/>
      </w:numPr>
      <w:tabs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4F4E4C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4F4E4C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slovn">
    <w:name w:val="_Text_bez_číslování"/>
    <w:basedOn w:val="Normln"/>
    <w:link w:val="TextbezslovnChar"/>
    <w:qFormat/>
    <w:rsid w:val="004F4E4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4F4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artaT@spravazeleznic.cz" TargetMode="Externa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09EE8-4444-457B-ABA1-C784FC7842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0A6578-9A20-42FE-AB1A-1A4C34AD5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10</Pages>
  <Words>2232</Words>
  <Characters>13169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OVZ OŘ OVA</cp:lastModifiedBy>
  <cp:revision>34</cp:revision>
  <cp:lastPrinted>2017-11-28T17:18:00Z</cp:lastPrinted>
  <dcterms:created xsi:type="dcterms:W3CDTF">2020-03-31T09:48:00Z</dcterms:created>
  <dcterms:modified xsi:type="dcterms:W3CDTF">2022-03-29T06:19:00Z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